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342" w:rsidRPr="00296E3C" w:rsidRDefault="00461342" w:rsidP="00461342">
      <w:pPr>
        <w:jc w:val="center"/>
        <w:rPr>
          <w:rFonts w:ascii="Times New Roman" w:hAnsi="Times New Roman" w:cs="Times New Roman"/>
          <w:b/>
          <w:sz w:val="28"/>
          <w:szCs w:val="28"/>
          <w:lang w:val="ro-RO"/>
        </w:rPr>
      </w:pPr>
      <w:r w:rsidRPr="00296E3C">
        <w:rPr>
          <w:rFonts w:ascii="Times New Roman" w:hAnsi="Times New Roman" w:cs="Times New Roman"/>
          <w:b/>
          <w:sz w:val="28"/>
          <w:szCs w:val="28"/>
          <w:lang w:val="ro-RO"/>
        </w:rPr>
        <w:t xml:space="preserve">Nota informativă la proiectul </w:t>
      </w:r>
      <w:bookmarkStart w:id="0" w:name="_GoBack"/>
      <w:bookmarkEnd w:id="0"/>
      <w:r w:rsidRPr="00296E3C">
        <w:rPr>
          <w:rFonts w:ascii="Times New Roman" w:hAnsi="Times New Roman" w:cs="Times New Roman"/>
          <w:b/>
          <w:sz w:val="28"/>
          <w:szCs w:val="28"/>
          <w:lang w:val="ro-RO"/>
        </w:rPr>
        <w:t>de decizie Cu privire la actualizarea Planului Operațional Regional  1010 – 2012 pentru Regiunea de Dezvoltare Sud.</w:t>
      </w:r>
    </w:p>
    <w:p w:rsidR="00461342" w:rsidRDefault="00461342" w:rsidP="00461342">
      <w:pPr>
        <w:pStyle w:val="a3"/>
        <w:ind w:left="0" w:firstLine="360"/>
        <w:jc w:val="both"/>
        <w:rPr>
          <w:rFonts w:ascii="Times New Roman" w:hAnsi="Times New Roman"/>
          <w:sz w:val="28"/>
          <w:szCs w:val="28"/>
          <w:lang w:val="ro-RO"/>
        </w:rPr>
      </w:pPr>
      <w:r>
        <w:rPr>
          <w:rFonts w:ascii="Times New Roman" w:hAnsi="Times New Roman" w:cs="Times New Roman"/>
          <w:sz w:val="28"/>
          <w:szCs w:val="28"/>
          <w:lang w:val="ro-RO"/>
        </w:rPr>
        <w:t xml:space="preserve">În scopul analizei proiectelor incluse în </w:t>
      </w:r>
      <w:r w:rsidRPr="00D212E6">
        <w:rPr>
          <w:rFonts w:ascii="Times New Roman" w:hAnsi="Times New Roman" w:cs="Times New Roman"/>
          <w:sz w:val="28"/>
          <w:szCs w:val="28"/>
          <w:lang w:val="ro-RO"/>
        </w:rPr>
        <w:t>Planului Operațional Regional  1010 – 2012 pentru Regiunea de Dezvoltare Sud</w:t>
      </w:r>
      <w:r>
        <w:rPr>
          <w:rFonts w:ascii="Times New Roman" w:hAnsi="Times New Roman" w:cs="Times New Roman"/>
          <w:sz w:val="28"/>
          <w:szCs w:val="28"/>
          <w:lang w:val="ro-RO"/>
        </w:rPr>
        <w:t xml:space="preserve"> ADR Sud a organizat o </w:t>
      </w:r>
      <w:r w:rsidRPr="00296E3C">
        <w:rPr>
          <w:rFonts w:ascii="Times New Roman" w:hAnsi="Times New Roman"/>
          <w:sz w:val="28"/>
          <w:szCs w:val="28"/>
          <w:lang w:val="ro-RO"/>
        </w:rPr>
        <w:t xml:space="preserve"> şedinţ</w:t>
      </w:r>
      <w:r>
        <w:rPr>
          <w:rFonts w:ascii="Times New Roman" w:hAnsi="Times New Roman"/>
          <w:sz w:val="28"/>
          <w:szCs w:val="28"/>
          <w:lang w:val="ro-RO"/>
        </w:rPr>
        <w:t>ă</w:t>
      </w:r>
      <w:r w:rsidRPr="00296E3C">
        <w:rPr>
          <w:rFonts w:ascii="Times New Roman" w:hAnsi="Times New Roman"/>
          <w:sz w:val="28"/>
          <w:szCs w:val="28"/>
          <w:lang w:val="ro-RO"/>
        </w:rPr>
        <w:t xml:space="preserve"> de lucru  privind actualizarea Documentul Unic de Program (DUP) şi a Planului Operaţional Regional (POR)</w:t>
      </w:r>
      <w:r>
        <w:rPr>
          <w:rFonts w:ascii="Times New Roman" w:hAnsi="Times New Roman"/>
          <w:sz w:val="28"/>
          <w:szCs w:val="28"/>
          <w:lang w:val="ro-RO"/>
        </w:rPr>
        <w:t>. În cadrul ședinței angajații ADR Sud împreună cu reprezentanții  MDRC au analizat proiectele incluse în POR Sud sub aspectul gradului de pregătire pentru implementare în anul 2012. În rezultatul analizei efectuate, 12 proiecte  au fost calificate ca avînd un grad redus de pregătire:</w:t>
      </w:r>
    </w:p>
    <w:p w:rsidR="00461342" w:rsidRPr="00296E3C" w:rsidRDefault="00461342" w:rsidP="00461342">
      <w:pPr>
        <w:pStyle w:val="a3"/>
        <w:spacing w:after="0"/>
        <w:ind w:left="0" w:firstLine="360"/>
        <w:jc w:val="both"/>
        <w:rPr>
          <w:rFonts w:ascii="Times New Roman" w:hAnsi="Times New Roman"/>
          <w:sz w:val="28"/>
          <w:szCs w:val="28"/>
          <w:lang w:val="ro-RO"/>
        </w:rPr>
      </w:pPr>
      <w:r>
        <w:rPr>
          <w:rFonts w:ascii="Times New Roman" w:hAnsi="Times New Roman"/>
          <w:sz w:val="28"/>
          <w:szCs w:val="28"/>
          <w:lang w:val="ro-RO"/>
        </w:rPr>
        <w:t xml:space="preserve"> </w:t>
      </w:r>
    </w:p>
    <w:p w:rsidR="00461342" w:rsidRPr="0070098F" w:rsidRDefault="00461342" w:rsidP="00461342">
      <w:pPr>
        <w:pStyle w:val="a3"/>
        <w:numPr>
          <w:ilvl w:val="0"/>
          <w:numId w:val="1"/>
        </w:numPr>
        <w:tabs>
          <w:tab w:val="left" w:pos="450"/>
        </w:tabs>
        <w:spacing w:after="0"/>
        <w:ind w:left="90" w:hanging="90"/>
        <w:jc w:val="both"/>
        <w:rPr>
          <w:rFonts w:ascii="Times New Roman" w:hAnsi="Times New Roman"/>
          <w:b/>
          <w:sz w:val="28"/>
          <w:szCs w:val="28"/>
          <w:lang w:val="ro-RO"/>
        </w:rPr>
      </w:pPr>
      <w:r w:rsidRPr="0070098F">
        <w:rPr>
          <w:rFonts w:ascii="Times New Roman" w:eastAsia="Calibri" w:hAnsi="Times New Roman"/>
          <w:b/>
          <w:sz w:val="28"/>
          <w:szCs w:val="28"/>
          <w:lang w:val="ro-RO"/>
        </w:rPr>
        <w:t>Construcţia drumului spre satul Sagaidacul Nou raionul</w:t>
      </w:r>
      <w:r w:rsidRPr="0070098F">
        <w:rPr>
          <w:rFonts w:ascii="Times New Roman" w:hAnsi="Times New Roman"/>
          <w:b/>
          <w:sz w:val="28"/>
          <w:szCs w:val="28"/>
          <w:lang w:val="ro-RO"/>
        </w:rPr>
        <w:t xml:space="preserve"> </w:t>
      </w:r>
      <w:r w:rsidRPr="0070098F">
        <w:rPr>
          <w:rFonts w:ascii="Times New Roman" w:eastAsia="Calibri" w:hAnsi="Times New Roman"/>
          <w:b/>
          <w:sz w:val="28"/>
          <w:szCs w:val="28"/>
          <w:lang w:val="ro-RO"/>
        </w:rPr>
        <w:t>Cimişlia.</w:t>
      </w:r>
    </w:p>
    <w:p w:rsidR="00461342" w:rsidRPr="0070098F" w:rsidRDefault="00461342" w:rsidP="00461342">
      <w:pPr>
        <w:pStyle w:val="a3"/>
        <w:numPr>
          <w:ilvl w:val="0"/>
          <w:numId w:val="4"/>
        </w:numPr>
        <w:spacing w:after="0"/>
        <w:rPr>
          <w:rFonts w:ascii="Times New Roman" w:hAnsi="Times New Roman"/>
          <w:sz w:val="28"/>
          <w:szCs w:val="28"/>
          <w:lang w:val="ro-RO"/>
        </w:rPr>
      </w:pPr>
      <w:r w:rsidRPr="0070098F">
        <w:rPr>
          <w:rFonts w:ascii="Times New Roman" w:hAnsi="Times New Roman"/>
          <w:sz w:val="28"/>
          <w:szCs w:val="28"/>
          <w:lang w:val="ro-RO"/>
        </w:rPr>
        <w:t>Proiectul dat necesită a fi revăzut în totalitate și adaptat la cerințele instrucțiunii pentru utilizatori.</w:t>
      </w:r>
    </w:p>
    <w:p w:rsidR="00461342" w:rsidRPr="0070098F" w:rsidRDefault="00461342" w:rsidP="00461342">
      <w:pPr>
        <w:pStyle w:val="a3"/>
        <w:numPr>
          <w:ilvl w:val="0"/>
          <w:numId w:val="4"/>
        </w:numPr>
        <w:spacing w:after="0"/>
        <w:rPr>
          <w:rFonts w:ascii="Times New Roman" w:hAnsi="Times New Roman"/>
          <w:sz w:val="28"/>
          <w:szCs w:val="28"/>
          <w:lang w:val="ro-RO"/>
        </w:rPr>
      </w:pPr>
      <w:r w:rsidRPr="0070098F">
        <w:rPr>
          <w:rFonts w:ascii="Times New Roman" w:hAnsi="Times New Roman"/>
          <w:sz w:val="28"/>
          <w:szCs w:val="28"/>
          <w:lang w:val="ro-RO"/>
        </w:rPr>
        <w:t>Lipsește documentația tehnică actualizată pe proiectul dat.</w:t>
      </w:r>
    </w:p>
    <w:p w:rsidR="00461342" w:rsidRPr="0068144B" w:rsidRDefault="00461342" w:rsidP="00461342">
      <w:pPr>
        <w:pStyle w:val="a3"/>
        <w:numPr>
          <w:ilvl w:val="0"/>
          <w:numId w:val="1"/>
        </w:numPr>
        <w:tabs>
          <w:tab w:val="left" w:pos="450"/>
        </w:tabs>
        <w:spacing w:after="0"/>
        <w:ind w:left="90" w:hanging="90"/>
        <w:jc w:val="both"/>
        <w:rPr>
          <w:rFonts w:ascii="Times New Roman" w:hAnsi="Times New Roman"/>
          <w:b/>
          <w:sz w:val="28"/>
          <w:szCs w:val="28"/>
          <w:lang w:val="ro-RO"/>
        </w:rPr>
      </w:pPr>
      <w:r w:rsidRPr="0068144B">
        <w:rPr>
          <w:rFonts w:ascii="Times New Roman" w:eastAsia="Calibri" w:hAnsi="Times New Roman"/>
          <w:b/>
          <w:sz w:val="28"/>
          <w:szCs w:val="28"/>
          <w:lang w:val="ro-RO"/>
        </w:rPr>
        <w:t>Construcţia apeductului, sistemului de canalizare şi epurare cu instituirea Agenţiei de Gestionare Durabilă a serviciilor reabilitate. Primăria s. Javgur, r-ul Cimişlia.</w:t>
      </w:r>
    </w:p>
    <w:p w:rsidR="00461342" w:rsidRDefault="00461342" w:rsidP="00461342">
      <w:pPr>
        <w:pStyle w:val="a4"/>
        <w:numPr>
          <w:ilvl w:val="0"/>
          <w:numId w:val="2"/>
        </w:numPr>
        <w:tabs>
          <w:tab w:val="left" w:pos="567"/>
        </w:tabs>
        <w:spacing w:line="276" w:lineRule="auto"/>
        <w:ind w:left="630" w:hanging="270"/>
        <w:jc w:val="both"/>
        <w:rPr>
          <w:rFonts w:ascii="Times New Roman" w:hAnsi="Times New Roman" w:cs="Times New Roman"/>
          <w:sz w:val="28"/>
          <w:szCs w:val="28"/>
        </w:rPr>
      </w:pPr>
      <w:r w:rsidRPr="0068144B">
        <w:rPr>
          <w:rFonts w:ascii="Times New Roman" w:hAnsi="Times New Roman" w:cs="Times New Roman"/>
          <w:sz w:val="28"/>
          <w:szCs w:val="28"/>
        </w:rPr>
        <w:t>Documentația tehnica a proiectului lipseste;</w:t>
      </w:r>
    </w:p>
    <w:p w:rsidR="00461342" w:rsidRPr="0068144B" w:rsidRDefault="00461342" w:rsidP="00461342">
      <w:pPr>
        <w:pStyle w:val="a4"/>
        <w:numPr>
          <w:ilvl w:val="0"/>
          <w:numId w:val="2"/>
        </w:numPr>
        <w:tabs>
          <w:tab w:val="left" w:pos="567"/>
        </w:tabs>
        <w:spacing w:line="276" w:lineRule="auto"/>
        <w:ind w:left="630" w:hanging="270"/>
        <w:jc w:val="both"/>
        <w:rPr>
          <w:rFonts w:ascii="Times New Roman" w:hAnsi="Times New Roman" w:cs="Times New Roman"/>
          <w:sz w:val="28"/>
          <w:szCs w:val="28"/>
        </w:rPr>
      </w:pPr>
      <w:r>
        <w:rPr>
          <w:rFonts w:ascii="Times New Roman" w:hAnsi="Times New Roman" w:cs="Times New Roman"/>
          <w:sz w:val="28"/>
          <w:szCs w:val="28"/>
        </w:rPr>
        <w:t>Este necesar un studiu de fezabilitate pe proiectul dat.</w:t>
      </w:r>
    </w:p>
    <w:p w:rsidR="00461342" w:rsidRPr="0068144B" w:rsidRDefault="00461342" w:rsidP="00461342">
      <w:pPr>
        <w:pStyle w:val="a4"/>
        <w:numPr>
          <w:ilvl w:val="0"/>
          <w:numId w:val="2"/>
        </w:numPr>
        <w:tabs>
          <w:tab w:val="left" w:pos="567"/>
        </w:tabs>
        <w:spacing w:line="276" w:lineRule="auto"/>
        <w:ind w:left="630" w:hanging="270"/>
        <w:jc w:val="both"/>
        <w:rPr>
          <w:rFonts w:ascii="Times New Roman" w:hAnsi="Times New Roman" w:cs="Times New Roman"/>
          <w:sz w:val="28"/>
          <w:szCs w:val="28"/>
        </w:rPr>
      </w:pPr>
      <w:r w:rsidRPr="0068144B">
        <w:rPr>
          <w:rFonts w:ascii="Times New Roman" w:hAnsi="Times New Roman" w:cs="Times New Roman"/>
          <w:sz w:val="28"/>
          <w:szCs w:val="28"/>
        </w:rPr>
        <w:t>Este necesar de revăzut bugetul proiectului in intregime;</w:t>
      </w:r>
      <w:r>
        <w:rPr>
          <w:rFonts w:ascii="Times New Roman" w:hAnsi="Times New Roman" w:cs="Times New Roman"/>
          <w:sz w:val="28"/>
          <w:szCs w:val="28"/>
        </w:rPr>
        <w:t xml:space="preserve"> există riscul ca costurile reale să depășească suma solicitată.</w:t>
      </w:r>
    </w:p>
    <w:p w:rsidR="00461342" w:rsidRPr="0068144B" w:rsidRDefault="00461342" w:rsidP="00461342">
      <w:pPr>
        <w:pStyle w:val="a4"/>
        <w:numPr>
          <w:ilvl w:val="0"/>
          <w:numId w:val="2"/>
        </w:numPr>
        <w:tabs>
          <w:tab w:val="left" w:pos="567"/>
        </w:tabs>
        <w:spacing w:line="276" w:lineRule="auto"/>
        <w:ind w:left="630" w:hanging="270"/>
        <w:jc w:val="both"/>
        <w:rPr>
          <w:rFonts w:ascii="Times New Roman" w:hAnsi="Times New Roman" w:cs="Times New Roman"/>
          <w:sz w:val="28"/>
          <w:szCs w:val="28"/>
        </w:rPr>
      </w:pPr>
      <w:r w:rsidRPr="0068144B">
        <w:rPr>
          <w:rFonts w:ascii="Times New Roman" w:hAnsi="Times New Roman" w:cs="Times New Roman"/>
          <w:sz w:val="28"/>
          <w:szCs w:val="28"/>
        </w:rPr>
        <w:t>Durabilitatea proiectului din punct de vedere regional nu este argumentata.</w:t>
      </w:r>
    </w:p>
    <w:p w:rsidR="00461342" w:rsidRPr="0068144B" w:rsidRDefault="00461342" w:rsidP="00461342">
      <w:pPr>
        <w:pStyle w:val="a3"/>
        <w:numPr>
          <w:ilvl w:val="0"/>
          <w:numId w:val="1"/>
        </w:numPr>
        <w:tabs>
          <w:tab w:val="left" w:pos="450"/>
        </w:tabs>
        <w:spacing w:after="0"/>
        <w:ind w:left="90" w:hanging="90"/>
        <w:jc w:val="both"/>
        <w:rPr>
          <w:rFonts w:ascii="Times New Roman" w:hAnsi="Times New Roman"/>
          <w:b/>
          <w:sz w:val="28"/>
          <w:szCs w:val="28"/>
          <w:lang w:val="ro-RO"/>
        </w:rPr>
      </w:pPr>
      <w:r w:rsidRPr="0068144B">
        <w:rPr>
          <w:rFonts w:ascii="Times New Roman" w:eastAsia="Calibri" w:hAnsi="Times New Roman"/>
          <w:b/>
          <w:sz w:val="28"/>
          <w:szCs w:val="28"/>
          <w:lang w:val="ro-RO"/>
        </w:rPr>
        <w:t>Aprovizionarea cu apă potabilă de calitate a satelor comunei şi infrastructurii comunei  Albota de Sus.</w:t>
      </w:r>
      <w:r w:rsidRPr="0068144B">
        <w:rPr>
          <w:rFonts w:ascii="Times New Roman" w:hAnsi="Times New Roman"/>
          <w:b/>
          <w:sz w:val="28"/>
          <w:szCs w:val="28"/>
          <w:lang w:val="ro-RO"/>
        </w:rPr>
        <w:t xml:space="preserve"> (Albota se Sus, Taraclia)</w:t>
      </w:r>
    </w:p>
    <w:p w:rsidR="00461342" w:rsidRPr="0068144B" w:rsidRDefault="00461342" w:rsidP="00461342">
      <w:pPr>
        <w:pStyle w:val="a4"/>
        <w:numPr>
          <w:ilvl w:val="0"/>
          <w:numId w:val="3"/>
        </w:numPr>
        <w:spacing w:line="276" w:lineRule="auto"/>
        <w:jc w:val="both"/>
        <w:rPr>
          <w:rFonts w:ascii="Times New Roman" w:hAnsi="Times New Roman" w:cs="Times New Roman"/>
          <w:sz w:val="28"/>
          <w:szCs w:val="28"/>
        </w:rPr>
      </w:pPr>
      <w:r w:rsidRPr="0068144B">
        <w:rPr>
          <w:rFonts w:ascii="Times New Roman" w:hAnsi="Times New Roman" w:cs="Times New Roman"/>
          <w:sz w:val="28"/>
          <w:szCs w:val="28"/>
        </w:rPr>
        <w:t>Este necesar un studiu de prefezabilitate;</w:t>
      </w:r>
    </w:p>
    <w:p w:rsidR="00461342" w:rsidRPr="0068144B" w:rsidRDefault="00461342" w:rsidP="00461342">
      <w:pPr>
        <w:pStyle w:val="a4"/>
        <w:numPr>
          <w:ilvl w:val="0"/>
          <w:numId w:val="3"/>
        </w:numPr>
        <w:spacing w:line="276" w:lineRule="auto"/>
        <w:jc w:val="both"/>
        <w:rPr>
          <w:rFonts w:ascii="Times New Roman" w:hAnsi="Times New Roman" w:cs="Times New Roman"/>
          <w:sz w:val="28"/>
          <w:szCs w:val="28"/>
        </w:rPr>
      </w:pPr>
      <w:r w:rsidRPr="0068144B">
        <w:rPr>
          <w:rFonts w:ascii="Times New Roman" w:hAnsi="Times New Roman" w:cs="Times New Roman"/>
          <w:sz w:val="28"/>
          <w:szCs w:val="28"/>
        </w:rPr>
        <w:t>Are un grad scăzut de pregătire. Există proiect tehnic de execuție a lucrărilor doar pentru localitatea Albota de Sus. Pentru celelalte localități (Roșița și Sofievca) nu este elaborat proiect tehnic.;</w:t>
      </w:r>
    </w:p>
    <w:p w:rsidR="00461342" w:rsidRPr="0068144B" w:rsidRDefault="00461342" w:rsidP="00461342">
      <w:pPr>
        <w:pStyle w:val="a4"/>
        <w:numPr>
          <w:ilvl w:val="0"/>
          <w:numId w:val="3"/>
        </w:numPr>
        <w:spacing w:line="276" w:lineRule="auto"/>
        <w:jc w:val="both"/>
        <w:rPr>
          <w:rFonts w:ascii="Times New Roman" w:hAnsi="Times New Roman" w:cs="Times New Roman"/>
          <w:sz w:val="28"/>
          <w:szCs w:val="28"/>
        </w:rPr>
      </w:pPr>
      <w:r w:rsidRPr="0068144B">
        <w:rPr>
          <w:rFonts w:ascii="Times New Roman" w:hAnsi="Times New Roman" w:cs="Times New Roman"/>
          <w:sz w:val="28"/>
          <w:szCs w:val="28"/>
        </w:rPr>
        <w:t xml:space="preserve">Necesită a fi revizuită cerera de finanțare sub aspectul expunerii clare a informației din compartimentele Justifcarea; Metodologia; Activitățile proiectului. </w:t>
      </w:r>
    </w:p>
    <w:p w:rsidR="00461342" w:rsidRPr="0068144B" w:rsidRDefault="00461342" w:rsidP="00461342">
      <w:pPr>
        <w:pStyle w:val="a4"/>
        <w:numPr>
          <w:ilvl w:val="0"/>
          <w:numId w:val="3"/>
        </w:numPr>
        <w:spacing w:line="276" w:lineRule="auto"/>
        <w:jc w:val="both"/>
        <w:rPr>
          <w:rFonts w:ascii="Times New Roman" w:hAnsi="Times New Roman" w:cs="Times New Roman"/>
          <w:sz w:val="28"/>
          <w:szCs w:val="28"/>
        </w:rPr>
      </w:pPr>
      <w:r w:rsidRPr="0068144B">
        <w:rPr>
          <w:rFonts w:ascii="Times New Roman" w:hAnsi="Times New Roman" w:cs="Times New Roman"/>
          <w:sz w:val="28"/>
          <w:szCs w:val="28"/>
        </w:rPr>
        <w:t>Nu este descris clar mecanismul de asigurare a durabilității;</w:t>
      </w:r>
    </w:p>
    <w:p w:rsidR="00461342" w:rsidRPr="0068144B" w:rsidRDefault="00461342" w:rsidP="00461342">
      <w:pPr>
        <w:pStyle w:val="a4"/>
        <w:numPr>
          <w:ilvl w:val="0"/>
          <w:numId w:val="3"/>
        </w:numPr>
        <w:spacing w:line="276" w:lineRule="auto"/>
        <w:jc w:val="both"/>
        <w:rPr>
          <w:rFonts w:ascii="Times New Roman" w:hAnsi="Times New Roman" w:cs="Times New Roman"/>
          <w:sz w:val="28"/>
          <w:szCs w:val="28"/>
        </w:rPr>
      </w:pPr>
      <w:r w:rsidRPr="0068144B">
        <w:rPr>
          <w:rFonts w:ascii="Times New Roman" w:hAnsi="Times New Roman" w:cs="Times New Roman"/>
          <w:sz w:val="28"/>
          <w:szCs w:val="28"/>
        </w:rPr>
        <w:t xml:space="preserve">Costurile incluse în bugetul proiectului nu sunt argumentate </w:t>
      </w:r>
      <w:r>
        <w:rPr>
          <w:rFonts w:ascii="Times New Roman" w:hAnsi="Times New Roman" w:cs="Times New Roman"/>
          <w:sz w:val="28"/>
          <w:szCs w:val="28"/>
        </w:rPr>
        <w:t>documentar</w:t>
      </w:r>
      <w:r w:rsidRPr="0068144B">
        <w:rPr>
          <w:rFonts w:ascii="Times New Roman" w:hAnsi="Times New Roman" w:cs="Times New Roman"/>
          <w:sz w:val="28"/>
          <w:szCs w:val="28"/>
        </w:rPr>
        <w:t xml:space="preserve"> (devize de cheltuieli).</w:t>
      </w:r>
    </w:p>
    <w:p w:rsidR="00461342" w:rsidRPr="0068144B" w:rsidRDefault="00461342" w:rsidP="00461342">
      <w:pPr>
        <w:pStyle w:val="a3"/>
        <w:numPr>
          <w:ilvl w:val="0"/>
          <w:numId w:val="1"/>
        </w:numPr>
        <w:tabs>
          <w:tab w:val="left" w:pos="450"/>
        </w:tabs>
        <w:spacing w:after="0"/>
        <w:ind w:left="90" w:hanging="90"/>
        <w:jc w:val="both"/>
        <w:rPr>
          <w:rFonts w:ascii="Times New Roman" w:hAnsi="Times New Roman"/>
          <w:b/>
          <w:sz w:val="28"/>
          <w:szCs w:val="28"/>
          <w:lang w:val="ro-RO"/>
        </w:rPr>
      </w:pPr>
      <w:r w:rsidRPr="0068144B">
        <w:rPr>
          <w:rFonts w:ascii="Times New Roman" w:eastAsia="Calibri" w:hAnsi="Times New Roman"/>
          <w:b/>
          <w:sz w:val="28"/>
          <w:szCs w:val="28"/>
          <w:lang w:val="ro-RO"/>
        </w:rPr>
        <w:t xml:space="preserve">Reconstructia drumului  Ciumai </w:t>
      </w:r>
      <w:r w:rsidRPr="0068144B">
        <w:rPr>
          <w:rFonts w:ascii="Times New Roman" w:hAnsi="Times New Roman"/>
          <w:b/>
          <w:sz w:val="28"/>
          <w:szCs w:val="28"/>
          <w:lang w:val="ro-RO"/>
        </w:rPr>
        <w:t>–</w:t>
      </w:r>
      <w:r w:rsidRPr="0068144B">
        <w:rPr>
          <w:rFonts w:ascii="Times New Roman" w:eastAsia="Calibri" w:hAnsi="Times New Roman"/>
          <w:b/>
          <w:sz w:val="28"/>
          <w:szCs w:val="28"/>
          <w:lang w:val="ro-RO"/>
        </w:rPr>
        <w:t xml:space="preserve"> Carbolia</w:t>
      </w:r>
      <w:r w:rsidRPr="0068144B">
        <w:rPr>
          <w:rFonts w:ascii="Times New Roman" w:hAnsi="Times New Roman"/>
          <w:b/>
          <w:sz w:val="28"/>
          <w:szCs w:val="28"/>
          <w:lang w:val="ro-RO"/>
        </w:rPr>
        <w:t xml:space="preserve"> (Vinogradovca, r-nul Taraclia)</w:t>
      </w:r>
    </w:p>
    <w:p w:rsidR="00461342" w:rsidRPr="0068144B" w:rsidRDefault="00461342" w:rsidP="00461342">
      <w:pPr>
        <w:pStyle w:val="a4"/>
        <w:numPr>
          <w:ilvl w:val="0"/>
          <w:numId w:val="3"/>
        </w:numPr>
        <w:spacing w:line="276" w:lineRule="auto"/>
        <w:jc w:val="both"/>
        <w:rPr>
          <w:rFonts w:ascii="Times New Roman" w:hAnsi="Times New Roman" w:cs="Times New Roman"/>
          <w:sz w:val="28"/>
          <w:szCs w:val="28"/>
        </w:rPr>
      </w:pPr>
      <w:r w:rsidRPr="0068144B">
        <w:rPr>
          <w:rFonts w:ascii="Times New Roman" w:hAnsi="Times New Roman" w:cs="Times New Roman"/>
          <w:sz w:val="28"/>
          <w:szCs w:val="28"/>
        </w:rPr>
        <w:t xml:space="preserve">Lipsește proiectul tehnic. </w:t>
      </w:r>
    </w:p>
    <w:p w:rsidR="00461342" w:rsidRPr="0068144B" w:rsidRDefault="00461342" w:rsidP="00461342">
      <w:pPr>
        <w:pStyle w:val="a4"/>
        <w:numPr>
          <w:ilvl w:val="0"/>
          <w:numId w:val="3"/>
        </w:numPr>
        <w:spacing w:line="276" w:lineRule="auto"/>
        <w:jc w:val="both"/>
        <w:rPr>
          <w:rFonts w:ascii="Times New Roman" w:hAnsi="Times New Roman" w:cs="Times New Roman"/>
          <w:sz w:val="28"/>
          <w:szCs w:val="28"/>
        </w:rPr>
      </w:pPr>
      <w:r w:rsidRPr="0068144B">
        <w:rPr>
          <w:rFonts w:ascii="Times New Roman" w:hAnsi="Times New Roman" w:cs="Times New Roman"/>
          <w:sz w:val="28"/>
          <w:szCs w:val="28"/>
        </w:rPr>
        <w:lastRenderedPageBreak/>
        <w:t>La compartementul Justificarea este necesar de prezentat mai multe argumente privind analiza situației existente și caracteristica socio-economică a drumului;</w:t>
      </w:r>
    </w:p>
    <w:p w:rsidR="00461342" w:rsidRPr="0068144B" w:rsidRDefault="00461342" w:rsidP="00461342">
      <w:pPr>
        <w:pStyle w:val="a4"/>
        <w:numPr>
          <w:ilvl w:val="0"/>
          <w:numId w:val="3"/>
        </w:numPr>
        <w:spacing w:line="276" w:lineRule="auto"/>
        <w:jc w:val="both"/>
        <w:rPr>
          <w:rFonts w:ascii="Times New Roman" w:hAnsi="Times New Roman" w:cs="Times New Roman"/>
          <w:sz w:val="28"/>
          <w:szCs w:val="28"/>
        </w:rPr>
      </w:pPr>
      <w:r w:rsidRPr="0068144B">
        <w:rPr>
          <w:rFonts w:ascii="Times New Roman" w:hAnsi="Times New Roman" w:cs="Times New Roman"/>
          <w:sz w:val="28"/>
          <w:szCs w:val="28"/>
        </w:rPr>
        <w:t>La metodologie -  se repetă activitățile. Este necesar de a arăta CUM vor fi realizate activitățile. În special nu sunt prezentate opțiuni tehnice asupra construcției;</w:t>
      </w:r>
    </w:p>
    <w:p w:rsidR="00461342" w:rsidRPr="0068144B" w:rsidRDefault="00461342" w:rsidP="00461342">
      <w:pPr>
        <w:pStyle w:val="a4"/>
        <w:numPr>
          <w:ilvl w:val="0"/>
          <w:numId w:val="3"/>
        </w:numPr>
        <w:spacing w:line="276" w:lineRule="auto"/>
        <w:jc w:val="both"/>
        <w:rPr>
          <w:rFonts w:ascii="Times New Roman" w:hAnsi="Times New Roman" w:cs="Times New Roman"/>
          <w:sz w:val="28"/>
          <w:szCs w:val="28"/>
        </w:rPr>
      </w:pPr>
      <w:r w:rsidRPr="0068144B">
        <w:rPr>
          <w:rFonts w:ascii="Times New Roman" w:hAnsi="Times New Roman" w:cs="Times New Roman"/>
          <w:sz w:val="28"/>
          <w:szCs w:val="28"/>
        </w:rPr>
        <w:t>La rezultate – Este necesar de prezentat o evaluare a intensității de perspectivă a traficului;</w:t>
      </w:r>
    </w:p>
    <w:p w:rsidR="00461342" w:rsidRPr="0068144B" w:rsidRDefault="00461342" w:rsidP="00461342">
      <w:pPr>
        <w:pStyle w:val="a4"/>
        <w:numPr>
          <w:ilvl w:val="0"/>
          <w:numId w:val="3"/>
        </w:numPr>
        <w:spacing w:line="276" w:lineRule="auto"/>
        <w:jc w:val="both"/>
        <w:rPr>
          <w:rFonts w:ascii="Times New Roman" w:hAnsi="Times New Roman" w:cs="Times New Roman"/>
          <w:sz w:val="28"/>
          <w:szCs w:val="28"/>
        </w:rPr>
      </w:pPr>
      <w:r w:rsidRPr="0068144B">
        <w:rPr>
          <w:rFonts w:ascii="Times New Roman" w:hAnsi="Times New Roman" w:cs="Times New Roman"/>
          <w:sz w:val="28"/>
          <w:szCs w:val="28"/>
        </w:rPr>
        <w:t>La buget – nu este suficient argumentat, nu clar pe ce se bazează estimarea costurilor porțiunii de drum;</w:t>
      </w:r>
    </w:p>
    <w:p w:rsidR="00461342" w:rsidRPr="0068144B" w:rsidRDefault="00461342" w:rsidP="00461342">
      <w:pPr>
        <w:pStyle w:val="a4"/>
        <w:numPr>
          <w:ilvl w:val="0"/>
          <w:numId w:val="3"/>
        </w:numPr>
        <w:spacing w:line="276" w:lineRule="auto"/>
        <w:jc w:val="both"/>
        <w:rPr>
          <w:rFonts w:ascii="Times New Roman" w:hAnsi="Times New Roman" w:cs="Times New Roman"/>
          <w:sz w:val="28"/>
          <w:szCs w:val="28"/>
        </w:rPr>
      </w:pPr>
      <w:r w:rsidRPr="0068144B">
        <w:rPr>
          <w:rFonts w:ascii="Times New Roman" w:hAnsi="Times New Roman" w:cs="Times New Roman"/>
          <w:sz w:val="28"/>
          <w:szCs w:val="28"/>
        </w:rPr>
        <w:t>Este necesar un studiu de fezabilitate care ar argumenta eficiea investițiilorși a propunerii de soluții tehnice;</w:t>
      </w:r>
    </w:p>
    <w:p w:rsidR="00461342" w:rsidRPr="0068144B" w:rsidRDefault="00461342" w:rsidP="00461342">
      <w:pPr>
        <w:pStyle w:val="a3"/>
        <w:numPr>
          <w:ilvl w:val="0"/>
          <w:numId w:val="1"/>
        </w:numPr>
        <w:tabs>
          <w:tab w:val="left" w:pos="450"/>
        </w:tabs>
        <w:spacing w:after="0"/>
        <w:ind w:left="90" w:hanging="90"/>
        <w:jc w:val="both"/>
        <w:rPr>
          <w:rFonts w:ascii="Times New Roman" w:hAnsi="Times New Roman"/>
          <w:b/>
          <w:sz w:val="28"/>
          <w:szCs w:val="28"/>
          <w:lang w:val="ro-RO"/>
        </w:rPr>
      </w:pPr>
      <w:r w:rsidRPr="0068144B">
        <w:rPr>
          <w:rFonts w:ascii="Times New Roman" w:eastAsia="Calibri" w:hAnsi="Times New Roman"/>
          <w:b/>
          <w:sz w:val="28"/>
          <w:szCs w:val="28"/>
          <w:lang w:val="ro-RO"/>
        </w:rPr>
        <w:t>Reconstrucţia şi construirea drumurilor  în satul Novosiolovca</w:t>
      </w:r>
      <w:r w:rsidRPr="0068144B">
        <w:rPr>
          <w:rFonts w:ascii="Times New Roman" w:hAnsi="Times New Roman"/>
          <w:b/>
          <w:sz w:val="28"/>
          <w:szCs w:val="28"/>
          <w:lang w:val="ro-RO"/>
        </w:rPr>
        <w:t xml:space="preserve"> (s. Novosiolovca)</w:t>
      </w:r>
    </w:p>
    <w:p w:rsidR="00461342" w:rsidRPr="0068144B" w:rsidRDefault="00461342" w:rsidP="00461342">
      <w:pPr>
        <w:pStyle w:val="a3"/>
        <w:numPr>
          <w:ilvl w:val="0"/>
          <w:numId w:val="3"/>
        </w:numPr>
        <w:rPr>
          <w:rFonts w:ascii="Times New Roman" w:hAnsi="Times New Roman"/>
          <w:b/>
          <w:sz w:val="28"/>
          <w:szCs w:val="28"/>
          <w:lang w:val="ro-RO"/>
        </w:rPr>
      </w:pPr>
      <w:r w:rsidRPr="0068144B">
        <w:rPr>
          <w:rFonts w:ascii="Times New Roman" w:hAnsi="Times New Roman"/>
          <w:sz w:val="28"/>
          <w:szCs w:val="28"/>
          <w:lang w:val="ro-RO"/>
        </w:rPr>
        <w:t xml:space="preserve">Proiectul este strict local şi are un grad foarte scăzut de pregătire. </w:t>
      </w:r>
    </w:p>
    <w:p w:rsidR="00461342" w:rsidRPr="0000052C" w:rsidRDefault="00461342" w:rsidP="00461342">
      <w:pPr>
        <w:pStyle w:val="a3"/>
        <w:numPr>
          <w:ilvl w:val="0"/>
          <w:numId w:val="1"/>
        </w:numPr>
        <w:tabs>
          <w:tab w:val="left" w:pos="450"/>
        </w:tabs>
        <w:spacing w:after="0"/>
        <w:ind w:left="90" w:hanging="90"/>
        <w:jc w:val="both"/>
        <w:rPr>
          <w:rStyle w:val="apple-style-span"/>
          <w:rFonts w:ascii="Times New Roman" w:hAnsi="Times New Roman"/>
          <w:b/>
          <w:sz w:val="28"/>
          <w:szCs w:val="28"/>
          <w:lang w:val="ro-RO"/>
        </w:rPr>
      </w:pPr>
      <w:r w:rsidRPr="0000052C">
        <w:rPr>
          <w:rStyle w:val="apple-style-span"/>
          <w:rFonts w:ascii="Times New Roman" w:eastAsia="Calibri" w:hAnsi="Times New Roman"/>
          <w:b/>
          <w:bCs/>
          <w:sz w:val="28"/>
          <w:szCs w:val="28"/>
          <w:lang w:val="ro-RO"/>
        </w:rPr>
        <w:t>Reabilitarea şi modernizarea sistemului de alimentare cu apă s.Tvardita </w:t>
      </w:r>
      <w:r w:rsidRPr="0000052C">
        <w:rPr>
          <w:rStyle w:val="apple-style-span"/>
          <w:rFonts w:ascii="Times New Roman" w:hAnsi="Times New Roman"/>
          <w:b/>
          <w:bCs/>
          <w:sz w:val="28"/>
          <w:szCs w:val="28"/>
          <w:lang w:val="ro-RO"/>
        </w:rPr>
        <w:t>(Tvardita)</w:t>
      </w:r>
    </w:p>
    <w:p w:rsidR="00461342" w:rsidRPr="0000052C" w:rsidRDefault="00461342" w:rsidP="00461342">
      <w:pPr>
        <w:pStyle w:val="a4"/>
        <w:numPr>
          <w:ilvl w:val="0"/>
          <w:numId w:val="3"/>
        </w:numPr>
        <w:spacing w:line="276" w:lineRule="auto"/>
        <w:jc w:val="both"/>
        <w:rPr>
          <w:rFonts w:ascii="Times New Roman" w:hAnsi="Times New Roman" w:cs="Times New Roman"/>
          <w:sz w:val="28"/>
          <w:szCs w:val="28"/>
        </w:rPr>
      </w:pPr>
      <w:r w:rsidRPr="0000052C">
        <w:rPr>
          <w:rFonts w:ascii="Times New Roman" w:hAnsi="Times New Roman" w:cs="Times New Roman"/>
          <w:sz w:val="28"/>
          <w:szCs w:val="28"/>
        </w:rPr>
        <w:t>Proiectul dat nu demonstrează un impact regional ci se referă la construcția apeductului doar pentru localitatea  Tvardița.</w:t>
      </w:r>
    </w:p>
    <w:p w:rsidR="00461342" w:rsidRPr="0000052C" w:rsidRDefault="00461342" w:rsidP="00461342">
      <w:pPr>
        <w:pStyle w:val="a4"/>
        <w:numPr>
          <w:ilvl w:val="0"/>
          <w:numId w:val="3"/>
        </w:numPr>
        <w:spacing w:line="276" w:lineRule="auto"/>
        <w:jc w:val="both"/>
        <w:rPr>
          <w:rFonts w:ascii="Times New Roman" w:hAnsi="Times New Roman" w:cs="Times New Roman"/>
          <w:sz w:val="28"/>
          <w:szCs w:val="28"/>
        </w:rPr>
      </w:pPr>
      <w:r w:rsidRPr="0000052C">
        <w:rPr>
          <w:rFonts w:ascii="Times New Roman" w:hAnsi="Times New Roman" w:cs="Times New Roman"/>
          <w:sz w:val="28"/>
          <w:szCs w:val="28"/>
        </w:rPr>
        <w:t>Lipsește documentația tehnică;</w:t>
      </w:r>
    </w:p>
    <w:p w:rsidR="00461342" w:rsidRPr="0000052C" w:rsidRDefault="00461342" w:rsidP="00461342">
      <w:pPr>
        <w:pStyle w:val="a4"/>
        <w:numPr>
          <w:ilvl w:val="0"/>
          <w:numId w:val="3"/>
        </w:numPr>
        <w:spacing w:line="276" w:lineRule="auto"/>
        <w:jc w:val="both"/>
        <w:rPr>
          <w:rFonts w:ascii="Times New Roman" w:hAnsi="Times New Roman" w:cs="Times New Roman"/>
          <w:sz w:val="28"/>
          <w:szCs w:val="28"/>
        </w:rPr>
      </w:pPr>
      <w:r w:rsidRPr="0000052C">
        <w:rPr>
          <w:rFonts w:ascii="Times New Roman" w:hAnsi="Times New Roman" w:cs="Times New Roman"/>
          <w:sz w:val="28"/>
          <w:szCs w:val="28"/>
        </w:rPr>
        <w:t>Nu este clar ce prevede repararea rețelei de apeduct;</w:t>
      </w:r>
    </w:p>
    <w:p w:rsidR="00461342" w:rsidRPr="0000052C" w:rsidRDefault="00461342" w:rsidP="00461342">
      <w:pPr>
        <w:pStyle w:val="a4"/>
        <w:numPr>
          <w:ilvl w:val="0"/>
          <w:numId w:val="3"/>
        </w:numPr>
        <w:spacing w:line="276" w:lineRule="auto"/>
        <w:jc w:val="both"/>
        <w:rPr>
          <w:rFonts w:ascii="Times New Roman" w:hAnsi="Times New Roman" w:cs="Times New Roman"/>
          <w:sz w:val="28"/>
          <w:szCs w:val="28"/>
        </w:rPr>
      </w:pPr>
      <w:r w:rsidRPr="0000052C">
        <w:rPr>
          <w:rFonts w:ascii="Times New Roman" w:hAnsi="Times New Roman" w:cs="Times New Roman"/>
          <w:sz w:val="28"/>
          <w:szCs w:val="28"/>
        </w:rPr>
        <w:t>Bugetul proiectului este estimativ. Este necesar de revizuit  bugetul proiectului.</w:t>
      </w:r>
    </w:p>
    <w:p w:rsidR="00461342" w:rsidRPr="0000052C" w:rsidRDefault="00461342" w:rsidP="00461342">
      <w:pPr>
        <w:pStyle w:val="a3"/>
        <w:numPr>
          <w:ilvl w:val="0"/>
          <w:numId w:val="1"/>
        </w:numPr>
        <w:tabs>
          <w:tab w:val="left" w:pos="450"/>
        </w:tabs>
        <w:spacing w:after="0"/>
        <w:ind w:left="90" w:hanging="90"/>
        <w:jc w:val="both"/>
        <w:rPr>
          <w:rFonts w:ascii="Times New Roman" w:hAnsi="Times New Roman"/>
          <w:b/>
          <w:sz w:val="28"/>
          <w:szCs w:val="28"/>
          <w:lang w:val="ro-RO"/>
        </w:rPr>
      </w:pPr>
      <w:proofErr w:type="spellStart"/>
      <w:r w:rsidRPr="0000052C">
        <w:rPr>
          <w:rFonts w:ascii="Times New Roman" w:eastAsia="Calibri" w:hAnsi="Times New Roman"/>
          <w:b/>
          <w:sz w:val="28"/>
          <w:szCs w:val="28"/>
          <w:lang w:val="en-US"/>
        </w:rPr>
        <w:t>Renovarea</w:t>
      </w:r>
      <w:proofErr w:type="spellEnd"/>
      <w:r w:rsidRPr="0000052C">
        <w:rPr>
          <w:rFonts w:ascii="Times New Roman" w:eastAsia="Calibri" w:hAnsi="Times New Roman"/>
          <w:b/>
          <w:sz w:val="28"/>
          <w:szCs w:val="28"/>
          <w:lang w:val="en-US"/>
        </w:rPr>
        <w:t xml:space="preserve">  </w:t>
      </w:r>
      <w:proofErr w:type="spellStart"/>
      <w:r w:rsidRPr="0000052C">
        <w:rPr>
          <w:rFonts w:ascii="Times New Roman" w:eastAsia="Calibri" w:hAnsi="Times New Roman"/>
          <w:b/>
          <w:sz w:val="28"/>
          <w:szCs w:val="28"/>
          <w:lang w:val="en-US"/>
        </w:rPr>
        <w:t>sistemului</w:t>
      </w:r>
      <w:proofErr w:type="spellEnd"/>
      <w:r w:rsidRPr="0000052C">
        <w:rPr>
          <w:rFonts w:ascii="Times New Roman" w:eastAsia="Calibri" w:hAnsi="Times New Roman"/>
          <w:b/>
          <w:sz w:val="28"/>
          <w:szCs w:val="28"/>
          <w:lang w:val="en-US"/>
        </w:rPr>
        <w:t xml:space="preserve">  de  </w:t>
      </w:r>
      <w:proofErr w:type="spellStart"/>
      <w:r w:rsidRPr="0000052C">
        <w:rPr>
          <w:rFonts w:ascii="Times New Roman" w:eastAsia="Calibri" w:hAnsi="Times New Roman"/>
          <w:b/>
          <w:sz w:val="28"/>
          <w:szCs w:val="28"/>
          <w:lang w:val="en-US"/>
        </w:rPr>
        <w:t>canalizare</w:t>
      </w:r>
      <w:proofErr w:type="spellEnd"/>
      <w:r w:rsidRPr="0000052C">
        <w:rPr>
          <w:rFonts w:ascii="Times New Roman" w:hAnsi="Times New Roman"/>
          <w:b/>
          <w:sz w:val="28"/>
          <w:szCs w:val="28"/>
          <w:lang w:val="en-US"/>
        </w:rPr>
        <w:t xml:space="preserve"> (</w:t>
      </w:r>
      <w:proofErr w:type="spellStart"/>
      <w:r w:rsidRPr="0000052C">
        <w:rPr>
          <w:rFonts w:ascii="Times New Roman" w:hAnsi="Times New Roman"/>
          <w:b/>
          <w:sz w:val="28"/>
          <w:szCs w:val="28"/>
          <w:lang w:val="en-US"/>
        </w:rPr>
        <w:t>Cociulia</w:t>
      </w:r>
      <w:proofErr w:type="spellEnd"/>
      <w:r w:rsidRPr="0000052C">
        <w:rPr>
          <w:rFonts w:ascii="Times New Roman" w:hAnsi="Times New Roman"/>
          <w:b/>
          <w:sz w:val="28"/>
          <w:szCs w:val="28"/>
          <w:lang w:val="en-US"/>
        </w:rPr>
        <w:t xml:space="preserve">, </w:t>
      </w:r>
      <w:proofErr w:type="spellStart"/>
      <w:r w:rsidRPr="0000052C">
        <w:rPr>
          <w:rFonts w:ascii="Times New Roman" w:hAnsi="Times New Roman"/>
          <w:b/>
          <w:sz w:val="28"/>
          <w:szCs w:val="28"/>
          <w:lang w:val="en-US"/>
        </w:rPr>
        <w:t>Cantemir</w:t>
      </w:r>
      <w:proofErr w:type="spellEnd"/>
      <w:r w:rsidRPr="0000052C">
        <w:rPr>
          <w:rFonts w:ascii="Times New Roman" w:hAnsi="Times New Roman"/>
          <w:b/>
          <w:sz w:val="28"/>
          <w:szCs w:val="28"/>
          <w:lang w:val="en-US"/>
        </w:rPr>
        <w:t>)</w:t>
      </w:r>
    </w:p>
    <w:p w:rsidR="00461342" w:rsidRPr="0000052C" w:rsidRDefault="00461342" w:rsidP="00461342">
      <w:pPr>
        <w:pStyle w:val="a3"/>
        <w:numPr>
          <w:ilvl w:val="0"/>
          <w:numId w:val="3"/>
        </w:numPr>
        <w:rPr>
          <w:rFonts w:ascii="Times New Roman" w:hAnsi="Times New Roman" w:cs="Times New Roman"/>
          <w:b/>
          <w:sz w:val="28"/>
          <w:szCs w:val="28"/>
          <w:lang w:val="ro-RO"/>
        </w:rPr>
      </w:pPr>
      <w:r w:rsidRPr="0000052C">
        <w:rPr>
          <w:rFonts w:ascii="Times New Roman" w:hAnsi="Times New Roman" w:cs="Times New Roman"/>
          <w:sz w:val="28"/>
          <w:szCs w:val="28"/>
          <w:lang w:val="ro-RO"/>
        </w:rPr>
        <w:t xml:space="preserve">Proiectul respectiv este un proiect  local, lipseşte documentaţia tehnică şi are un grad foarte scăzut de pregătire a cererii de finanțare. </w:t>
      </w:r>
    </w:p>
    <w:p w:rsidR="00461342" w:rsidRPr="00C6430F" w:rsidRDefault="00461342" w:rsidP="00461342">
      <w:pPr>
        <w:pStyle w:val="a3"/>
        <w:numPr>
          <w:ilvl w:val="0"/>
          <w:numId w:val="1"/>
        </w:numPr>
        <w:tabs>
          <w:tab w:val="left" w:pos="450"/>
        </w:tabs>
        <w:spacing w:after="0"/>
        <w:ind w:left="90" w:hanging="90"/>
        <w:jc w:val="both"/>
        <w:rPr>
          <w:rFonts w:ascii="Times New Roman" w:hAnsi="Times New Roman"/>
          <w:b/>
          <w:sz w:val="28"/>
          <w:szCs w:val="28"/>
          <w:lang w:val="ro-RO"/>
        </w:rPr>
      </w:pPr>
      <w:r w:rsidRPr="00C6430F">
        <w:rPr>
          <w:rFonts w:ascii="Times New Roman" w:eastAsia="Calibri" w:hAnsi="Times New Roman"/>
          <w:b/>
          <w:sz w:val="28"/>
          <w:szCs w:val="28"/>
          <w:lang w:val="ro-RO"/>
        </w:rPr>
        <w:t>Reabilitarea zonei de agrement şi a complexului cultural-sportiv din s. Larguţa, r-nul Cantemir.</w:t>
      </w:r>
    </w:p>
    <w:p w:rsidR="00461342" w:rsidRPr="00C6430F" w:rsidRDefault="00461342" w:rsidP="00461342">
      <w:pPr>
        <w:pStyle w:val="a4"/>
        <w:numPr>
          <w:ilvl w:val="0"/>
          <w:numId w:val="3"/>
        </w:numPr>
        <w:spacing w:line="276" w:lineRule="auto"/>
        <w:jc w:val="both"/>
        <w:rPr>
          <w:rFonts w:ascii="Times New Roman" w:hAnsi="Times New Roman" w:cs="Times New Roman"/>
          <w:sz w:val="28"/>
          <w:szCs w:val="28"/>
        </w:rPr>
      </w:pPr>
      <w:r w:rsidRPr="00C6430F">
        <w:rPr>
          <w:rFonts w:ascii="Times New Roman" w:hAnsi="Times New Roman" w:cs="Times New Roman"/>
          <w:sz w:val="28"/>
          <w:szCs w:val="28"/>
        </w:rPr>
        <w:t>Este un proiect local;</w:t>
      </w:r>
    </w:p>
    <w:p w:rsidR="00461342" w:rsidRPr="00C6430F" w:rsidRDefault="00461342" w:rsidP="00461342">
      <w:pPr>
        <w:pStyle w:val="a4"/>
        <w:numPr>
          <w:ilvl w:val="0"/>
          <w:numId w:val="3"/>
        </w:numPr>
        <w:spacing w:line="276" w:lineRule="auto"/>
        <w:jc w:val="both"/>
        <w:rPr>
          <w:rFonts w:ascii="Times New Roman" w:hAnsi="Times New Roman" w:cs="Times New Roman"/>
          <w:sz w:val="28"/>
          <w:szCs w:val="28"/>
        </w:rPr>
      </w:pPr>
      <w:r w:rsidRPr="00C6430F">
        <w:rPr>
          <w:rFonts w:ascii="Times New Roman" w:hAnsi="Times New Roman" w:cs="Times New Roman"/>
          <w:sz w:val="28"/>
          <w:szCs w:val="28"/>
        </w:rPr>
        <w:t>În Cererea de Finanțare nu este justificat impactul regional și necesitatea implementării acestui proiect;</w:t>
      </w:r>
    </w:p>
    <w:p w:rsidR="00461342" w:rsidRPr="00C6430F" w:rsidRDefault="00461342" w:rsidP="00461342">
      <w:pPr>
        <w:pStyle w:val="a4"/>
        <w:numPr>
          <w:ilvl w:val="0"/>
          <w:numId w:val="3"/>
        </w:numPr>
        <w:spacing w:line="276" w:lineRule="auto"/>
        <w:jc w:val="both"/>
        <w:rPr>
          <w:rFonts w:ascii="Times New Roman" w:hAnsi="Times New Roman" w:cs="Times New Roman"/>
          <w:sz w:val="28"/>
          <w:szCs w:val="28"/>
        </w:rPr>
      </w:pPr>
      <w:r w:rsidRPr="00C6430F">
        <w:rPr>
          <w:rFonts w:ascii="Times New Roman" w:hAnsi="Times New Roman" w:cs="Times New Roman"/>
          <w:sz w:val="28"/>
          <w:szCs w:val="28"/>
        </w:rPr>
        <w:t>Nu sunt cuantificate clar rezultatele și produsele proiectului;</w:t>
      </w:r>
    </w:p>
    <w:p w:rsidR="00461342" w:rsidRPr="00C6430F" w:rsidRDefault="00461342" w:rsidP="00461342">
      <w:pPr>
        <w:pStyle w:val="a4"/>
        <w:numPr>
          <w:ilvl w:val="0"/>
          <w:numId w:val="3"/>
        </w:numPr>
        <w:spacing w:line="276" w:lineRule="auto"/>
        <w:jc w:val="both"/>
        <w:rPr>
          <w:rFonts w:ascii="Times New Roman" w:hAnsi="Times New Roman" w:cs="Times New Roman"/>
          <w:sz w:val="28"/>
          <w:szCs w:val="28"/>
        </w:rPr>
      </w:pPr>
      <w:r w:rsidRPr="00C6430F">
        <w:rPr>
          <w:rFonts w:ascii="Times New Roman" w:hAnsi="Times New Roman" w:cs="Times New Roman"/>
          <w:sz w:val="28"/>
          <w:szCs w:val="28"/>
        </w:rPr>
        <w:t>Nu sunt clar argumentate beneficiile economice pentru locuitorii din regiune.</w:t>
      </w:r>
    </w:p>
    <w:p w:rsidR="00461342" w:rsidRPr="00C6430F" w:rsidRDefault="00461342" w:rsidP="00461342">
      <w:pPr>
        <w:pStyle w:val="a4"/>
        <w:numPr>
          <w:ilvl w:val="0"/>
          <w:numId w:val="3"/>
        </w:numPr>
        <w:spacing w:line="276" w:lineRule="auto"/>
        <w:jc w:val="both"/>
        <w:rPr>
          <w:rFonts w:ascii="Times New Roman" w:hAnsi="Times New Roman" w:cs="Times New Roman"/>
          <w:sz w:val="28"/>
          <w:szCs w:val="28"/>
        </w:rPr>
      </w:pPr>
      <w:r w:rsidRPr="00C6430F">
        <w:rPr>
          <w:rFonts w:ascii="Times New Roman" w:hAnsi="Times New Roman" w:cs="Times New Roman"/>
          <w:sz w:val="28"/>
          <w:szCs w:val="28"/>
        </w:rPr>
        <w:t>La compartimentul descrierea activităților sunt schițate activități ce țin de informare, sensibilizare, asigurarea transparenței și nu sunt menționate activități care vor contribui la atingerea obiectivelor proiectului dat.</w:t>
      </w:r>
    </w:p>
    <w:p w:rsidR="00461342" w:rsidRPr="00C6430F" w:rsidRDefault="00461342" w:rsidP="00461342">
      <w:pPr>
        <w:pStyle w:val="a4"/>
        <w:numPr>
          <w:ilvl w:val="0"/>
          <w:numId w:val="3"/>
        </w:numPr>
        <w:spacing w:line="276" w:lineRule="auto"/>
        <w:jc w:val="both"/>
        <w:rPr>
          <w:rFonts w:ascii="Times New Roman" w:hAnsi="Times New Roman" w:cs="Times New Roman"/>
          <w:sz w:val="28"/>
          <w:szCs w:val="28"/>
        </w:rPr>
      </w:pPr>
      <w:r w:rsidRPr="00C6430F">
        <w:rPr>
          <w:rFonts w:ascii="Times New Roman" w:hAnsi="Times New Roman" w:cs="Times New Roman"/>
          <w:sz w:val="28"/>
          <w:szCs w:val="28"/>
        </w:rPr>
        <w:t>Lipsește proiectul tehnic</w:t>
      </w:r>
    </w:p>
    <w:p w:rsidR="00461342" w:rsidRPr="0031019B" w:rsidRDefault="00461342" w:rsidP="00461342">
      <w:pPr>
        <w:pStyle w:val="a4"/>
        <w:spacing w:line="276" w:lineRule="auto"/>
        <w:ind w:left="720"/>
        <w:jc w:val="both"/>
        <w:rPr>
          <w:rFonts w:ascii="Times New Roman" w:hAnsi="Times New Roman" w:cs="Times New Roman"/>
          <w:sz w:val="24"/>
          <w:szCs w:val="24"/>
        </w:rPr>
      </w:pPr>
    </w:p>
    <w:p w:rsidR="00461342" w:rsidRPr="00502907" w:rsidRDefault="00461342" w:rsidP="00461342">
      <w:pPr>
        <w:pStyle w:val="a3"/>
        <w:numPr>
          <w:ilvl w:val="0"/>
          <w:numId w:val="1"/>
        </w:numPr>
        <w:tabs>
          <w:tab w:val="left" w:pos="450"/>
        </w:tabs>
        <w:ind w:left="90" w:hanging="90"/>
        <w:jc w:val="both"/>
        <w:rPr>
          <w:rFonts w:ascii="Times New Roman" w:hAnsi="Times New Roman" w:cs="Times New Roman"/>
          <w:b/>
          <w:sz w:val="28"/>
          <w:szCs w:val="28"/>
          <w:lang w:val="ro-RO"/>
        </w:rPr>
      </w:pPr>
      <w:r w:rsidRPr="00502907">
        <w:rPr>
          <w:rFonts w:ascii="Times New Roman" w:eastAsia="Calibri" w:hAnsi="Times New Roman" w:cs="Times New Roman"/>
          <w:b/>
          <w:sz w:val="28"/>
          <w:szCs w:val="28"/>
          <w:lang w:val="ro-RO"/>
        </w:rPr>
        <w:lastRenderedPageBreak/>
        <w:t>Reparaţia capitală a drumului local R607</w:t>
      </w:r>
      <w:r w:rsidRPr="00502907">
        <w:rPr>
          <w:rFonts w:ascii="Times New Roman" w:hAnsi="Times New Roman" w:cs="Times New Roman"/>
          <w:b/>
          <w:sz w:val="28"/>
          <w:szCs w:val="28"/>
          <w:lang w:val="ro-RO"/>
        </w:rPr>
        <w:t xml:space="preserve"> (Cîrpeşti).</w:t>
      </w:r>
    </w:p>
    <w:p w:rsidR="00461342" w:rsidRPr="00502907" w:rsidRDefault="00461342" w:rsidP="00461342">
      <w:pPr>
        <w:pStyle w:val="a4"/>
        <w:tabs>
          <w:tab w:val="left" w:pos="567"/>
        </w:tabs>
        <w:spacing w:line="276" w:lineRule="auto"/>
        <w:ind w:left="709" w:hanging="283"/>
        <w:jc w:val="both"/>
        <w:rPr>
          <w:rFonts w:ascii="Times New Roman" w:hAnsi="Times New Roman" w:cs="Times New Roman"/>
          <w:sz w:val="28"/>
          <w:szCs w:val="28"/>
        </w:rPr>
      </w:pPr>
      <w:r w:rsidRPr="00502907">
        <w:rPr>
          <w:rFonts w:ascii="Times New Roman" w:hAnsi="Times New Roman" w:cs="Times New Roman"/>
          <w:sz w:val="28"/>
          <w:szCs w:val="28"/>
        </w:rPr>
        <w:t xml:space="preserve">Acest proiect va fi propus pentru a fi exclus din POR din următoarele cauze: </w:t>
      </w:r>
    </w:p>
    <w:p w:rsidR="00461342" w:rsidRPr="00502907" w:rsidRDefault="00461342" w:rsidP="00461342">
      <w:pPr>
        <w:pStyle w:val="a4"/>
        <w:spacing w:line="276" w:lineRule="auto"/>
        <w:rPr>
          <w:rFonts w:ascii="Times New Roman" w:hAnsi="Times New Roman" w:cs="Times New Roman"/>
          <w:sz w:val="28"/>
          <w:szCs w:val="28"/>
        </w:rPr>
      </w:pPr>
      <w:r w:rsidRPr="00502907">
        <w:rPr>
          <w:rFonts w:ascii="Times New Roman" w:hAnsi="Times New Roman" w:cs="Times New Roman"/>
          <w:sz w:val="28"/>
          <w:szCs w:val="28"/>
        </w:rPr>
        <w:t xml:space="preserve">        - Documentația tehnică lipsește;</w:t>
      </w:r>
    </w:p>
    <w:p w:rsidR="00461342" w:rsidRPr="00502907" w:rsidRDefault="00461342" w:rsidP="00461342">
      <w:pPr>
        <w:pStyle w:val="a4"/>
        <w:tabs>
          <w:tab w:val="left" w:pos="567"/>
        </w:tabs>
        <w:spacing w:line="276" w:lineRule="auto"/>
        <w:ind w:left="709" w:hanging="283"/>
        <w:jc w:val="both"/>
        <w:rPr>
          <w:rFonts w:ascii="Times New Roman" w:hAnsi="Times New Roman" w:cs="Times New Roman"/>
          <w:sz w:val="28"/>
          <w:szCs w:val="28"/>
        </w:rPr>
      </w:pPr>
      <w:r w:rsidRPr="00502907">
        <w:rPr>
          <w:rFonts w:ascii="Times New Roman" w:hAnsi="Times New Roman" w:cs="Times New Roman"/>
          <w:sz w:val="28"/>
          <w:szCs w:val="28"/>
        </w:rPr>
        <w:t xml:space="preserve"> - Este un proiect local;</w:t>
      </w:r>
    </w:p>
    <w:p w:rsidR="00461342" w:rsidRPr="00502907" w:rsidRDefault="00461342" w:rsidP="00461342">
      <w:pPr>
        <w:pStyle w:val="a4"/>
        <w:tabs>
          <w:tab w:val="left" w:pos="567"/>
        </w:tabs>
        <w:spacing w:line="276" w:lineRule="auto"/>
        <w:ind w:left="709" w:hanging="283"/>
        <w:jc w:val="both"/>
        <w:rPr>
          <w:rFonts w:ascii="Times New Roman" w:hAnsi="Times New Roman" w:cs="Times New Roman"/>
          <w:sz w:val="28"/>
          <w:szCs w:val="28"/>
        </w:rPr>
      </w:pPr>
      <w:r w:rsidRPr="00502907">
        <w:rPr>
          <w:rFonts w:ascii="Times New Roman" w:hAnsi="Times New Roman" w:cs="Times New Roman"/>
          <w:sz w:val="28"/>
          <w:szCs w:val="28"/>
        </w:rPr>
        <w:t xml:space="preserve">- În DUP este inclus proiectul </w:t>
      </w:r>
      <w:r w:rsidRPr="00502907">
        <w:rPr>
          <w:rFonts w:ascii="Times New Roman" w:hAnsi="Times New Roman" w:cs="Times New Roman"/>
          <w:sz w:val="28"/>
          <w:szCs w:val="28"/>
          <w:lang w:val="en-US"/>
        </w:rPr>
        <w:t>“</w:t>
      </w:r>
      <w:r w:rsidRPr="00502907">
        <w:rPr>
          <w:rFonts w:ascii="Times New Roman" w:hAnsi="Times New Roman" w:cs="Times New Roman"/>
          <w:sz w:val="28"/>
          <w:szCs w:val="28"/>
        </w:rPr>
        <w:t xml:space="preserve">Reparația capitală a drumului local L607- R56”  </w:t>
      </w:r>
      <w:r>
        <w:rPr>
          <w:rFonts w:ascii="Times New Roman" w:hAnsi="Times New Roman" w:cs="Times New Roman"/>
          <w:sz w:val="28"/>
          <w:szCs w:val="28"/>
        </w:rPr>
        <w:t>care prevede lucrări de reparație</w:t>
      </w:r>
      <w:r w:rsidRPr="00502907">
        <w:rPr>
          <w:rFonts w:ascii="Times New Roman" w:hAnsi="Times New Roman" w:cs="Times New Roman"/>
          <w:sz w:val="28"/>
          <w:szCs w:val="28"/>
        </w:rPr>
        <w:t xml:space="preserve"> </w:t>
      </w:r>
      <w:r>
        <w:rPr>
          <w:rFonts w:ascii="Times New Roman" w:hAnsi="Times New Roman" w:cs="Times New Roman"/>
          <w:sz w:val="28"/>
          <w:szCs w:val="28"/>
        </w:rPr>
        <w:t>pe aceiași porțiune de drum.</w:t>
      </w:r>
    </w:p>
    <w:p w:rsidR="00461342" w:rsidRPr="0031019B" w:rsidRDefault="00461342" w:rsidP="00461342">
      <w:pPr>
        <w:pStyle w:val="a3"/>
        <w:ind w:left="90"/>
        <w:jc w:val="both"/>
        <w:rPr>
          <w:rFonts w:ascii="Times New Roman" w:hAnsi="Times New Roman"/>
          <w:b/>
          <w:sz w:val="24"/>
          <w:szCs w:val="24"/>
          <w:lang w:val="ro-RO"/>
        </w:rPr>
      </w:pPr>
    </w:p>
    <w:p w:rsidR="00461342" w:rsidRPr="00132B97" w:rsidRDefault="00461342" w:rsidP="00461342">
      <w:pPr>
        <w:pStyle w:val="a3"/>
        <w:numPr>
          <w:ilvl w:val="0"/>
          <w:numId w:val="1"/>
        </w:numPr>
        <w:tabs>
          <w:tab w:val="left" w:pos="450"/>
        </w:tabs>
        <w:spacing w:after="0"/>
        <w:ind w:left="90" w:hanging="90"/>
        <w:jc w:val="both"/>
        <w:rPr>
          <w:rFonts w:ascii="Times New Roman" w:hAnsi="Times New Roman"/>
          <w:b/>
          <w:sz w:val="28"/>
          <w:szCs w:val="28"/>
          <w:lang w:val="ro-RO"/>
        </w:rPr>
      </w:pPr>
      <w:r w:rsidRPr="00132B97">
        <w:rPr>
          <w:rFonts w:ascii="Times New Roman" w:eastAsia="Calibri" w:hAnsi="Times New Roman"/>
          <w:b/>
          <w:sz w:val="28"/>
          <w:szCs w:val="28"/>
          <w:lang w:val="ro-RO"/>
        </w:rPr>
        <w:t>Construcţia blocurilor sanitare anexate la clădirea existentă a grădiniţei de copii din satul Gradişte raionul Cimişlia.</w:t>
      </w:r>
      <w:r w:rsidRPr="00132B97">
        <w:rPr>
          <w:rFonts w:ascii="Times New Roman" w:hAnsi="Times New Roman"/>
          <w:b/>
          <w:sz w:val="28"/>
          <w:szCs w:val="28"/>
          <w:lang w:val="ro-RO"/>
        </w:rPr>
        <w:t xml:space="preserve"> (Gradişte)</w:t>
      </w:r>
    </w:p>
    <w:p w:rsidR="00461342" w:rsidRPr="00132B97" w:rsidRDefault="00461342" w:rsidP="00461342">
      <w:pPr>
        <w:pStyle w:val="a4"/>
        <w:tabs>
          <w:tab w:val="left" w:pos="540"/>
        </w:tabs>
        <w:spacing w:line="276" w:lineRule="auto"/>
        <w:jc w:val="both"/>
        <w:rPr>
          <w:rFonts w:ascii="Times New Roman" w:hAnsi="Times New Roman" w:cs="Times New Roman"/>
          <w:sz w:val="28"/>
          <w:szCs w:val="28"/>
        </w:rPr>
      </w:pPr>
      <w:r w:rsidRPr="00132B97">
        <w:rPr>
          <w:rFonts w:ascii="Times New Roman" w:hAnsi="Times New Roman" w:cs="Times New Roman"/>
          <w:sz w:val="28"/>
          <w:szCs w:val="28"/>
        </w:rPr>
        <w:tab/>
        <w:t>Proiectul dat nu corespunde priorităţilor Strategiei de Dezvoltare a Regiunii Sud şi nu are impact regional.</w:t>
      </w:r>
    </w:p>
    <w:p w:rsidR="00461342" w:rsidRPr="00132B97" w:rsidRDefault="00461342" w:rsidP="00461342">
      <w:pPr>
        <w:pStyle w:val="a4"/>
        <w:tabs>
          <w:tab w:val="left" w:pos="540"/>
        </w:tabs>
        <w:spacing w:line="276" w:lineRule="auto"/>
        <w:jc w:val="both"/>
        <w:rPr>
          <w:rFonts w:ascii="Times New Roman" w:hAnsi="Times New Roman" w:cs="Times New Roman"/>
          <w:sz w:val="28"/>
          <w:szCs w:val="28"/>
        </w:rPr>
      </w:pPr>
    </w:p>
    <w:p w:rsidR="00461342" w:rsidRPr="00502907" w:rsidRDefault="00461342" w:rsidP="00461342">
      <w:pPr>
        <w:pStyle w:val="a3"/>
        <w:numPr>
          <w:ilvl w:val="0"/>
          <w:numId w:val="1"/>
        </w:numPr>
        <w:tabs>
          <w:tab w:val="left" w:pos="540"/>
        </w:tabs>
        <w:spacing w:after="0"/>
        <w:ind w:left="90" w:hanging="90"/>
        <w:jc w:val="both"/>
        <w:rPr>
          <w:rFonts w:ascii="Times New Roman" w:hAnsi="Times New Roman" w:cs="Times New Roman"/>
          <w:b/>
          <w:sz w:val="28"/>
          <w:szCs w:val="28"/>
          <w:lang w:val="ro-RO"/>
        </w:rPr>
      </w:pPr>
      <w:r w:rsidRPr="00502907">
        <w:rPr>
          <w:rFonts w:ascii="Times New Roman" w:eastAsia="Calibri" w:hAnsi="Times New Roman" w:cs="Times New Roman"/>
          <w:b/>
          <w:sz w:val="28"/>
          <w:szCs w:val="28"/>
          <w:lang w:val="ro-RO"/>
        </w:rPr>
        <w:t>Consolidarea capacităţilor umane şi instituţionale la reducerea impactului negativ provocat asupra mediului şi a sănătăţii omului prin stabilirea managementului deşeurilor în comuna Plopi raionul Cantemir</w:t>
      </w:r>
      <w:r w:rsidRPr="00502907">
        <w:rPr>
          <w:rFonts w:ascii="Times New Roman" w:hAnsi="Times New Roman" w:cs="Times New Roman"/>
          <w:b/>
          <w:sz w:val="28"/>
          <w:szCs w:val="28"/>
          <w:lang w:val="ro-RO"/>
        </w:rPr>
        <w:t xml:space="preserve"> (Plopi, Cantemir)</w:t>
      </w:r>
    </w:p>
    <w:p w:rsidR="00461342" w:rsidRPr="008D2DA3" w:rsidRDefault="00461342" w:rsidP="00461342">
      <w:pPr>
        <w:pStyle w:val="a3"/>
        <w:numPr>
          <w:ilvl w:val="0"/>
          <w:numId w:val="3"/>
        </w:numPr>
        <w:rPr>
          <w:rFonts w:ascii="Times New Roman" w:hAnsi="Times New Roman" w:cs="Times New Roman"/>
          <w:sz w:val="28"/>
          <w:szCs w:val="28"/>
          <w:lang w:val="ro-RO"/>
        </w:rPr>
      </w:pPr>
      <w:r w:rsidRPr="00502907">
        <w:rPr>
          <w:rFonts w:ascii="Times New Roman" w:eastAsia="Calibri" w:hAnsi="Times New Roman" w:cs="Times New Roman"/>
          <w:sz w:val="28"/>
          <w:szCs w:val="28"/>
          <w:lang w:val="ro-RO"/>
        </w:rPr>
        <w:t xml:space="preserve">Este necesar de </w:t>
      </w:r>
      <w:r>
        <w:rPr>
          <w:rFonts w:ascii="Times New Roman" w:eastAsia="Calibri" w:hAnsi="Times New Roman" w:cs="Times New Roman"/>
          <w:sz w:val="28"/>
          <w:szCs w:val="28"/>
          <w:lang w:val="ro-RO"/>
        </w:rPr>
        <w:t>corelat conținutul proiectului  cu  prevederile „Strategia de gestionare integrată a deșeurilor  solide în RDS”</w:t>
      </w:r>
    </w:p>
    <w:p w:rsidR="00461342" w:rsidRPr="00502907" w:rsidRDefault="00461342" w:rsidP="00461342">
      <w:pPr>
        <w:pStyle w:val="a3"/>
        <w:numPr>
          <w:ilvl w:val="0"/>
          <w:numId w:val="3"/>
        </w:numPr>
        <w:rPr>
          <w:rFonts w:ascii="Times New Roman" w:hAnsi="Times New Roman" w:cs="Times New Roman"/>
          <w:sz w:val="28"/>
          <w:szCs w:val="28"/>
          <w:lang w:val="ro-RO"/>
        </w:rPr>
      </w:pPr>
      <w:r>
        <w:rPr>
          <w:rFonts w:ascii="Times New Roman" w:eastAsia="Calibri" w:hAnsi="Times New Roman" w:cs="Times New Roman"/>
          <w:sz w:val="28"/>
          <w:szCs w:val="28"/>
          <w:lang w:val="ro-RO"/>
        </w:rPr>
        <w:t>Nu este anexată specificația bunurilor care se preconizează a fi achiziționate în cadrul proiectului.</w:t>
      </w:r>
    </w:p>
    <w:p w:rsidR="00461342" w:rsidRPr="00502907" w:rsidRDefault="00461342" w:rsidP="00461342">
      <w:pPr>
        <w:pStyle w:val="a3"/>
        <w:numPr>
          <w:ilvl w:val="0"/>
          <w:numId w:val="3"/>
        </w:numPr>
        <w:rPr>
          <w:rFonts w:ascii="Times New Roman" w:hAnsi="Times New Roman" w:cs="Times New Roman"/>
          <w:sz w:val="28"/>
          <w:szCs w:val="28"/>
          <w:lang w:val="ro-RO"/>
        </w:rPr>
      </w:pPr>
      <w:r>
        <w:rPr>
          <w:rFonts w:ascii="Times New Roman" w:eastAsia="Calibri" w:hAnsi="Times New Roman" w:cs="Times New Roman"/>
          <w:sz w:val="28"/>
          <w:szCs w:val="28"/>
          <w:lang w:val="ro-RO"/>
        </w:rPr>
        <w:t>Nu este descrisă clar modalitatea de asigurare a durabilității proiectului.</w:t>
      </w:r>
    </w:p>
    <w:p w:rsidR="00461342" w:rsidRDefault="00461342" w:rsidP="00461342">
      <w:pPr>
        <w:pStyle w:val="a3"/>
        <w:numPr>
          <w:ilvl w:val="0"/>
          <w:numId w:val="3"/>
        </w:numPr>
        <w:rPr>
          <w:rFonts w:ascii="Times New Roman" w:hAnsi="Times New Roman" w:cs="Times New Roman"/>
          <w:sz w:val="28"/>
          <w:szCs w:val="28"/>
          <w:lang w:val="ro-RO"/>
        </w:rPr>
      </w:pPr>
      <w:r>
        <w:rPr>
          <w:rFonts w:ascii="Times New Roman" w:hAnsi="Times New Roman" w:cs="Times New Roman"/>
          <w:sz w:val="28"/>
          <w:szCs w:val="28"/>
          <w:lang w:val="ro-RO"/>
        </w:rPr>
        <w:t>L</w:t>
      </w:r>
      <w:r w:rsidRPr="00502907">
        <w:rPr>
          <w:rFonts w:ascii="Times New Roman" w:hAnsi="Times New Roman" w:cs="Times New Roman"/>
          <w:sz w:val="28"/>
          <w:szCs w:val="28"/>
          <w:lang w:val="ro-RO"/>
        </w:rPr>
        <w:t xml:space="preserve">ocalitatea </w:t>
      </w:r>
      <w:r>
        <w:rPr>
          <w:rFonts w:ascii="Times New Roman" w:hAnsi="Times New Roman" w:cs="Times New Roman"/>
          <w:sz w:val="28"/>
          <w:szCs w:val="28"/>
          <w:lang w:val="ro-RO"/>
        </w:rPr>
        <w:t>Plopi</w:t>
      </w:r>
      <w:r w:rsidRPr="00502907">
        <w:rPr>
          <w:rFonts w:ascii="Times New Roman" w:hAnsi="Times New Roman" w:cs="Times New Roman"/>
          <w:sz w:val="28"/>
          <w:szCs w:val="28"/>
          <w:lang w:val="ro-RO"/>
        </w:rPr>
        <w:t xml:space="preserve"> se află în apropierea or. Cantemir, astfel </w:t>
      </w:r>
      <w:r>
        <w:rPr>
          <w:rFonts w:ascii="Times New Roman" w:hAnsi="Times New Roman" w:cs="Times New Roman"/>
          <w:sz w:val="28"/>
          <w:szCs w:val="28"/>
          <w:lang w:val="ro-RO"/>
        </w:rPr>
        <w:t>este necesar de precăutat posibilitatea de regionalizare a serviciilor întreprinderii municipale din Cantemir</w:t>
      </w:r>
    </w:p>
    <w:p w:rsidR="00461342" w:rsidRPr="00895D0A" w:rsidRDefault="00461342" w:rsidP="00461342">
      <w:pPr>
        <w:pStyle w:val="a3"/>
        <w:numPr>
          <w:ilvl w:val="0"/>
          <w:numId w:val="1"/>
        </w:numPr>
        <w:tabs>
          <w:tab w:val="left" w:pos="540"/>
        </w:tabs>
        <w:spacing w:after="0"/>
        <w:ind w:left="90" w:hanging="90"/>
        <w:jc w:val="both"/>
        <w:rPr>
          <w:rFonts w:ascii="Times New Roman" w:hAnsi="Times New Roman" w:cs="Times New Roman"/>
          <w:b/>
          <w:sz w:val="28"/>
          <w:szCs w:val="28"/>
          <w:lang w:val="ro-RO"/>
        </w:rPr>
      </w:pPr>
      <w:r w:rsidRPr="00895D0A">
        <w:rPr>
          <w:rFonts w:ascii="Times New Roman" w:eastAsia="Calibri" w:hAnsi="Times New Roman" w:cs="Times New Roman"/>
          <w:b/>
          <w:sz w:val="28"/>
          <w:szCs w:val="28"/>
          <w:lang w:val="ro-RO"/>
        </w:rPr>
        <w:t>Renovarea căilor de acces către Casa raională de cultură, parcul de odihnă şi agrement, construcţia şi amenajarea amfiteatrului de vară din oraşul Cantemir.</w:t>
      </w:r>
    </w:p>
    <w:p w:rsidR="00461342" w:rsidRDefault="00461342" w:rsidP="00461342">
      <w:pPr>
        <w:pStyle w:val="a4"/>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Nu este suficient argumentat </w:t>
      </w:r>
      <w:r w:rsidRPr="00895D0A">
        <w:rPr>
          <w:rFonts w:ascii="Times New Roman" w:hAnsi="Times New Roman" w:cs="Times New Roman"/>
          <w:sz w:val="28"/>
          <w:szCs w:val="28"/>
        </w:rPr>
        <w:t>impact</w:t>
      </w:r>
      <w:r>
        <w:rPr>
          <w:rFonts w:ascii="Times New Roman" w:hAnsi="Times New Roman" w:cs="Times New Roman"/>
          <w:sz w:val="28"/>
          <w:szCs w:val="28"/>
        </w:rPr>
        <w:t>ul regional</w:t>
      </w:r>
      <w:r w:rsidRPr="00895D0A">
        <w:rPr>
          <w:rFonts w:ascii="Times New Roman" w:hAnsi="Times New Roman" w:cs="Times New Roman"/>
          <w:sz w:val="28"/>
          <w:szCs w:val="28"/>
        </w:rPr>
        <w:t xml:space="preserve"> </w:t>
      </w:r>
      <w:r>
        <w:rPr>
          <w:rFonts w:ascii="Times New Roman" w:hAnsi="Times New Roman" w:cs="Times New Roman"/>
          <w:sz w:val="28"/>
          <w:szCs w:val="28"/>
        </w:rPr>
        <w:t>al proiectului.</w:t>
      </w:r>
    </w:p>
    <w:p w:rsidR="00461342" w:rsidRDefault="00461342" w:rsidP="00461342">
      <w:pPr>
        <w:pStyle w:val="a4"/>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L</w:t>
      </w:r>
      <w:r w:rsidRPr="00895D0A">
        <w:rPr>
          <w:rFonts w:ascii="Times New Roman" w:hAnsi="Times New Roman" w:cs="Times New Roman"/>
          <w:sz w:val="28"/>
          <w:szCs w:val="28"/>
        </w:rPr>
        <w:t>ipsește documentația tehnică</w:t>
      </w:r>
      <w:r>
        <w:rPr>
          <w:rFonts w:ascii="Times New Roman" w:hAnsi="Times New Roman" w:cs="Times New Roman"/>
          <w:sz w:val="28"/>
          <w:szCs w:val="28"/>
        </w:rPr>
        <w:t>.</w:t>
      </w:r>
    </w:p>
    <w:p w:rsidR="00461342" w:rsidRDefault="00461342" w:rsidP="00461342">
      <w:pPr>
        <w:pStyle w:val="a4"/>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Gradul de pregătire a</w:t>
      </w:r>
      <w:r w:rsidRPr="00895D0A">
        <w:rPr>
          <w:rFonts w:ascii="Times New Roman" w:hAnsi="Times New Roman" w:cs="Times New Roman"/>
          <w:sz w:val="28"/>
          <w:szCs w:val="28"/>
        </w:rPr>
        <w:t xml:space="preserve"> </w:t>
      </w:r>
      <w:r>
        <w:rPr>
          <w:rFonts w:ascii="Times New Roman" w:hAnsi="Times New Roman" w:cs="Times New Roman"/>
          <w:sz w:val="28"/>
          <w:szCs w:val="28"/>
        </w:rPr>
        <w:t>c</w:t>
      </w:r>
      <w:r w:rsidRPr="00895D0A">
        <w:rPr>
          <w:rFonts w:ascii="Times New Roman" w:hAnsi="Times New Roman" w:cs="Times New Roman"/>
          <w:sz w:val="28"/>
          <w:szCs w:val="28"/>
        </w:rPr>
        <w:t>ererii de finanţare este scăzut.</w:t>
      </w:r>
    </w:p>
    <w:p w:rsidR="00461342" w:rsidRDefault="00461342" w:rsidP="00461342">
      <w:pPr>
        <w:pStyle w:val="a4"/>
        <w:spacing w:line="276" w:lineRule="auto"/>
        <w:ind w:firstLine="540"/>
        <w:jc w:val="both"/>
        <w:rPr>
          <w:rFonts w:ascii="Times New Roman" w:hAnsi="Times New Roman" w:cs="Times New Roman"/>
          <w:sz w:val="28"/>
          <w:szCs w:val="28"/>
        </w:rPr>
      </w:pPr>
    </w:p>
    <w:p w:rsidR="00461342" w:rsidRDefault="00461342" w:rsidP="00461342">
      <w:pPr>
        <w:pStyle w:val="a4"/>
        <w:spacing w:line="276" w:lineRule="auto"/>
        <w:ind w:firstLine="540"/>
        <w:jc w:val="both"/>
      </w:pPr>
      <w:r>
        <w:rPr>
          <w:rFonts w:ascii="Times New Roman" w:hAnsi="Times New Roman" w:cs="Times New Roman"/>
          <w:sz w:val="28"/>
          <w:szCs w:val="28"/>
        </w:rPr>
        <w:t xml:space="preserve">Avînd în vedere rezultatele prezentate se propune </w:t>
      </w:r>
      <w:r w:rsidRPr="00DF6942">
        <w:rPr>
          <w:rFonts w:ascii="Times New Roman" w:hAnsi="Times New Roman" w:cs="Times New Roman"/>
          <w:sz w:val="28"/>
          <w:szCs w:val="28"/>
        </w:rPr>
        <w:t xml:space="preserve">Consiliului Regional de Dezvoltare Sud </w:t>
      </w:r>
      <w:r>
        <w:rPr>
          <w:rFonts w:ascii="Times New Roman" w:hAnsi="Times New Roman" w:cs="Times New Roman"/>
          <w:sz w:val="28"/>
          <w:szCs w:val="28"/>
        </w:rPr>
        <w:t xml:space="preserve"> de a exclude proiectele susmenționate din Planul Operațional Regional 2010-2012. ADR sud va remite către aplicanți proiectele nominalizate pentru a fi aduse în conformitate cu prioritățile Strategiei de Dezvoltare Regională precun și cu cerințele stipulate în Instrucțiunea pentru utilizator. Proiectele ajustate urmează a fi depuse la următorul apel de propuneri de proiecte de dezvoltare regională. </w:t>
      </w:r>
    </w:p>
    <w:p w:rsidR="00CE076F" w:rsidRPr="00461342" w:rsidRDefault="00CE076F">
      <w:pPr>
        <w:rPr>
          <w:lang w:val="ro-RO"/>
        </w:rPr>
      </w:pPr>
    </w:p>
    <w:sectPr w:rsidR="00CE076F" w:rsidRPr="00461342" w:rsidSect="004671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76DA1"/>
    <w:multiLevelType w:val="hybridMultilevel"/>
    <w:tmpl w:val="61E6205A"/>
    <w:lvl w:ilvl="0" w:tplc="4B9641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D435A3"/>
    <w:multiLevelType w:val="hybridMultilevel"/>
    <w:tmpl w:val="068C8506"/>
    <w:lvl w:ilvl="0" w:tplc="DC6CBAE8">
      <w:start w:val="1"/>
      <w:numFmt w:val="bullet"/>
      <w:lvlText w:val="-"/>
      <w:lvlJc w:val="left"/>
      <w:pPr>
        <w:ind w:left="1648" w:hanging="360"/>
      </w:pPr>
      <w:rPr>
        <w:rFonts w:ascii="Times New Roman" w:eastAsiaTheme="minorHAnsi" w:hAnsi="Times New Roman" w:cs="Times New Roman"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2">
    <w:nsid w:val="6C8E577B"/>
    <w:multiLevelType w:val="hybridMultilevel"/>
    <w:tmpl w:val="44A83F4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ACB22A8"/>
    <w:multiLevelType w:val="hybridMultilevel"/>
    <w:tmpl w:val="F358FD6C"/>
    <w:lvl w:ilvl="0" w:tplc="DC6CBAE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A1B"/>
    <w:rsid w:val="002B142D"/>
    <w:rsid w:val="00461342"/>
    <w:rsid w:val="00AF4A1B"/>
    <w:rsid w:val="00CE0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3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1342"/>
    <w:pPr>
      <w:ind w:left="720"/>
      <w:contextualSpacing/>
    </w:pPr>
  </w:style>
  <w:style w:type="character" w:customStyle="1" w:styleId="apple-style-span">
    <w:name w:val="apple-style-span"/>
    <w:basedOn w:val="a0"/>
    <w:rsid w:val="00461342"/>
  </w:style>
  <w:style w:type="paragraph" w:styleId="a4">
    <w:name w:val="No Spacing"/>
    <w:uiPriority w:val="1"/>
    <w:qFormat/>
    <w:rsid w:val="00461342"/>
    <w:pPr>
      <w:spacing w:after="0" w:line="240" w:lineRule="auto"/>
    </w:pPr>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3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1342"/>
    <w:pPr>
      <w:ind w:left="720"/>
      <w:contextualSpacing/>
    </w:pPr>
  </w:style>
  <w:style w:type="character" w:customStyle="1" w:styleId="apple-style-span">
    <w:name w:val="apple-style-span"/>
    <w:basedOn w:val="a0"/>
    <w:rsid w:val="00461342"/>
  </w:style>
  <w:style w:type="paragraph" w:styleId="a4">
    <w:name w:val="No Spacing"/>
    <w:uiPriority w:val="1"/>
    <w:qFormat/>
    <w:rsid w:val="00461342"/>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5333</Characters>
  <Application>Microsoft Office Word</Application>
  <DocSecurity>0</DocSecurity>
  <Lines>44</Lines>
  <Paragraphs>12</Paragraphs>
  <ScaleCrop>false</ScaleCrop>
  <Company/>
  <LinksUpToDate>false</LinksUpToDate>
  <CharactersWithSpaces>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2012-01-13T06:43:00Z</dcterms:created>
  <dcterms:modified xsi:type="dcterms:W3CDTF">2012-01-13T06:44:00Z</dcterms:modified>
</cp:coreProperties>
</file>