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33" w:rsidRDefault="000A2E33" w:rsidP="000A2E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0A2E33" w:rsidRDefault="000A2E33" w:rsidP="000A2E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PROCESUL-VERBAL nr. 1</w:t>
      </w:r>
    </w:p>
    <w:p w:rsidR="000A2E33" w:rsidRDefault="000A2E33" w:rsidP="000A2E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al şedinţei ordinare </w:t>
      </w:r>
    </w:p>
    <w:p w:rsidR="000A2E33" w:rsidRDefault="000A2E33" w:rsidP="000A2E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 Consiliului Regional pentru Dezvoltare Sud (CRD Sud)</w:t>
      </w:r>
    </w:p>
    <w:p w:rsidR="000A2E33" w:rsidRDefault="000A2E33" w:rsidP="000A2E3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23</w:t>
      </w:r>
      <w:r w:rsidR="00A5112B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octombrie 2013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o-RO"/>
        </w:rPr>
        <w:t>or.Cimişlia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</w:p>
    <w:p w:rsidR="000A2E33" w:rsidRDefault="000A2E33" w:rsidP="000A2E3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ora 11.30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ab/>
      </w:r>
    </w:p>
    <w:p w:rsidR="000A2E33" w:rsidRDefault="000A2E33" w:rsidP="000A2E33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0A2E33" w:rsidRPr="00AA7602" w:rsidRDefault="000A2E33" w:rsidP="000A2E33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35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Prezidează: </w:t>
      </w:r>
      <w:r w:rsidRPr="005E358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na</w:t>
      </w:r>
      <w:r w:rsidRPr="005E358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Efrosinia Grețu</w:t>
      </w:r>
      <w:r w:rsidRPr="005E358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, </w:t>
      </w:r>
      <w:r w:rsidRPr="00AA760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președinte al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Regional pentru Dezvoltare Sud</w:t>
      </w:r>
    </w:p>
    <w:p w:rsidR="000A2E33" w:rsidRDefault="000A2E33" w:rsidP="000A2E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Total membri ai CRD Sud: </w:t>
      </w:r>
      <w:r w:rsidR="00617C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persoane</w:t>
      </w:r>
    </w:p>
    <w:p w:rsidR="000A2E33" w:rsidRPr="00DB5F0A" w:rsidRDefault="000A2E33" w:rsidP="000A2E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5F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Prezenţi: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19</w:t>
      </w:r>
      <w:r w:rsidRPr="00DB5F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persoane;</w:t>
      </w:r>
    </w:p>
    <w:p w:rsidR="000A2E33" w:rsidRPr="00DB5F0A" w:rsidRDefault="000A2E33" w:rsidP="000A2E3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5F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Absenţi: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9</w:t>
      </w:r>
      <w:r w:rsidRPr="00DB5F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persoane.</w:t>
      </w:r>
    </w:p>
    <w:p w:rsidR="000A2E33" w:rsidRPr="00DB5F0A" w:rsidRDefault="000A2E33" w:rsidP="000A2E3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B5F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Invitaţi:</w:t>
      </w:r>
    </w:p>
    <w:p w:rsidR="000A2E33" w:rsidRDefault="000A2E33" w:rsidP="000A2E33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Dl Liviu Oboroc, Viceministrul Dezvoltării Regionale și Construcțiilor;</w:t>
      </w:r>
    </w:p>
    <w:p w:rsidR="00E90B04" w:rsidRPr="00E90B04" w:rsidRDefault="000A2E33" w:rsidP="000A2E33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Dl Valerian Bînzaru, Director Direcția Generală Dezvoltare Regională;</w:t>
      </w:r>
    </w:p>
    <w:p w:rsidR="000A2E33" w:rsidRDefault="000A2E33" w:rsidP="000A2E33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Colaboratori ai Agenţiei de Dezvoltare Regională Sud;</w:t>
      </w:r>
    </w:p>
    <w:p w:rsidR="000A2E33" w:rsidRDefault="000A2E33" w:rsidP="000A2E33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Centrul Regional Informațional ”CONTACT-CAHUL”</w:t>
      </w:r>
      <w:r w:rsidR="00E90B0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;</w:t>
      </w:r>
    </w:p>
    <w:p w:rsidR="000A2E33" w:rsidRDefault="000A2E33" w:rsidP="000A2E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Reprezentanții GIZ Moldova.</w:t>
      </w:r>
    </w:p>
    <w:p w:rsidR="000A2E33" w:rsidRPr="00E366C8" w:rsidRDefault="000A2E33" w:rsidP="000A2E3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B1119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</w:t>
      </w:r>
    </w:p>
    <w:p w:rsidR="000A2E33" w:rsidRDefault="000A2E33" w:rsidP="000A2E3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4A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Dna Efrosinia Greţu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>, preşedint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ele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onsiliului 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egional pentru 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ezvoltare Sud, a </w:t>
      </w:r>
      <w:r w:rsidRPr="00154C5A">
        <w:rPr>
          <w:rFonts w:ascii="Times New Roman" w:hAnsi="Times New Roman" w:cs="Times New Roman"/>
          <w:sz w:val="24"/>
          <w:szCs w:val="24"/>
          <w:lang w:val="ro-RO"/>
        </w:rPr>
        <w:t>salutat prezența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prezentat ordinea de zi a ședinței ordinare CRD Sud.</w:t>
      </w:r>
    </w:p>
    <w:p w:rsidR="000A2E33" w:rsidRPr="00CB6F43" w:rsidRDefault="000A2E33" w:rsidP="000A2E33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6F43">
        <w:rPr>
          <w:rFonts w:ascii="Times New Roman" w:hAnsi="Times New Roman" w:cs="Times New Roman"/>
          <w:b/>
          <w:sz w:val="24"/>
          <w:szCs w:val="24"/>
          <w:lang w:val="ro-RO"/>
        </w:rPr>
        <w:t>Ordinea de zi:</w:t>
      </w:r>
    </w:p>
    <w:p w:rsidR="00617CD4" w:rsidRPr="00617CD4" w:rsidRDefault="000A2E33" w:rsidP="00617CD4">
      <w:pPr>
        <w:pStyle w:val="a3"/>
        <w:numPr>
          <w:ilvl w:val="0"/>
          <w:numId w:val="1"/>
        </w:numPr>
        <w:spacing w:after="0"/>
        <w:jc w:val="both"/>
        <w:rPr>
          <w:b/>
          <w:lang w:val="ro-RO"/>
        </w:rPr>
      </w:pPr>
      <w:r w:rsidRPr="00617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prezentarea progresului în implementarea proiectelor investiţionale aprobate spre finanţare în anul 2013 în Regiunea de Dezvoltare Sud.</w:t>
      </w:r>
    </w:p>
    <w:p w:rsidR="00617CD4" w:rsidRDefault="000A2E33" w:rsidP="00617C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="00617CD4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617CD4" w:rsidRPr="00617CD4">
        <w:rPr>
          <w:rFonts w:ascii="Times New Roman" w:hAnsi="Times New Roman" w:cs="Times New Roman"/>
          <w:b/>
          <w:sz w:val="24"/>
          <w:szCs w:val="24"/>
          <w:lang w:val="ro-RO"/>
        </w:rPr>
        <w:t>lanificare regională sectorială</w:t>
      </w:r>
      <w:r w:rsidR="00617CD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617CD4" w:rsidRDefault="00617CD4" w:rsidP="00617C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 p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rezentarea principiilor şi criteriilor de repartizare a Fondului Naţional de Dezvoltare Regională pentru anul 2014</w:t>
      </w:r>
      <w:r w:rsidR="00E7728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617CD4" w:rsidRPr="00617CD4" w:rsidRDefault="00617CD4" w:rsidP="00617CD4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7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</w:t>
      </w:r>
      <w:r w:rsidRPr="00617CD4">
        <w:rPr>
          <w:b/>
          <w:lang w:val="ro-RO"/>
        </w:rPr>
        <w:t xml:space="preserve"> </w:t>
      </w:r>
      <w:r>
        <w:rPr>
          <w:b/>
          <w:lang w:val="ro-RO"/>
        </w:rPr>
        <w:t>p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rezentarea „Ghidului pentru elaborarea Strategiilor de dezvoltare socio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economica a raioanelor”.</w:t>
      </w:r>
    </w:p>
    <w:p w:rsidR="00617CD4" w:rsidRPr="00617CD4" w:rsidRDefault="00617CD4" w:rsidP="00617CD4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A2E33" w:rsidRDefault="000A2E33" w:rsidP="000A2E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 a</w:t>
      </w:r>
      <w:r w:rsidRPr="00154C5A">
        <w:rPr>
          <w:rFonts w:ascii="Times New Roman" w:eastAsia="Times New Roman" w:hAnsi="Times New Roman" w:cs="Times New Roman"/>
          <w:sz w:val="24"/>
          <w:szCs w:val="24"/>
          <w:lang w:val="ro-RO"/>
        </w:rPr>
        <w:t>prob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 ordinea de zi a</w:t>
      </w:r>
      <w:r w:rsidRPr="00154C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ședinței CRD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 </w:t>
      </w:r>
    </w:p>
    <w:p w:rsidR="000A2E33" w:rsidRPr="005A4AF6" w:rsidRDefault="000A2E33" w:rsidP="000A2E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4A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Dna Efrosinia Greţu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>, preşedintele CRD Sud, a deschis ședința CRD Sud și a oferit cuvîntul dlui</w:t>
      </w:r>
      <w:r w:rsidRPr="005A4A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B17866">
        <w:rPr>
          <w:rFonts w:ascii="Times New Roman" w:eastAsia="Times New Roman" w:hAnsi="Times New Roman" w:cs="Times New Roman"/>
          <w:sz w:val="24"/>
          <w:szCs w:val="24"/>
          <w:lang w:val="ro-RO"/>
        </w:rPr>
        <w:t>Liviu Oboroc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Viceministrul 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>Dezvolt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ării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Regional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 și Construcțiilor</w:t>
      </w: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E52537" w:rsidRDefault="000A2E33" w:rsidP="000A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4A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Liviu Oboroc, v</w:t>
      </w:r>
      <w:r w:rsidRPr="007D713C">
        <w:rPr>
          <w:rFonts w:ascii="Times New Roman" w:eastAsia="Times New Roman" w:hAnsi="Times New Roman" w:cs="Times New Roman"/>
          <w:sz w:val="24"/>
          <w:szCs w:val="24"/>
          <w:lang w:val="ro-RO"/>
        </w:rPr>
        <w:t>iceministrul Dezvoltării Regionale și Construcțiilor</w:t>
      </w:r>
      <w:r w:rsidRPr="00154C5A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154C5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154C5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154C5A">
        <w:rPr>
          <w:rFonts w:ascii="Times New Roman" w:hAnsi="Times New Roman" w:cs="Times New Roman"/>
          <w:sz w:val="24"/>
          <w:szCs w:val="24"/>
          <w:lang w:val="ro-RO"/>
        </w:rPr>
        <w:t xml:space="preserve">salutat prezența și a menționat </w:t>
      </w:r>
      <w:r>
        <w:rPr>
          <w:rFonts w:ascii="Times New Roman" w:hAnsi="Times New Roman" w:cs="Times New Roman"/>
          <w:sz w:val="24"/>
          <w:szCs w:val="24"/>
          <w:lang w:val="ro-RO"/>
        </w:rPr>
        <w:t>onoarea participării la ședința dată</w:t>
      </w:r>
      <w:r w:rsidRPr="00154C5A">
        <w:rPr>
          <w:rFonts w:ascii="Times New Roman" w:hAnsi="Times New Roman" w:cs="Times New Roman"/>
          <w:sz w:val="24"/>
          <w:szCs w:val="24"/>
          <w:lang w:val="ro-RO"/>
        </w:rPr>
        <w:t xml:space="preserve">. A </w:t>
      </w:r>
      <w:r w:rsidR="00AD7588">
        <w:rPr>
          <w:rFonts w:ascii="Times New Roman" w:hAnsi="Times New Roman" w:cs="Times New Roman"/>
          <w:sz w:val="24"/>
          <w:szCs w:val="24"/>
          <w:lang w:val="ro-RO"/>
        </w:rPr>
        <w:t>subliniat importanța instruirii, organizate în perioada de 22-23 octombrie 2013</w:t>
      </w:r>
      <w:r w:rsidR="003C7F3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Agenției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Regiunea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A2E33" w:rsidRDefault="000A2E33" w:rsidP="000A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2F1B" w:rsidRPr="00AD2FA0" w:rsidRDefault="00202F1B" w:rsidP="000A2E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2E33" w:rsidRPr="00021543" w:rsidRDefault="000A2E33" w:rsidP="000A2E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A4A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02154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I. S-a examinat:</w:t>
      </w:r>
    </w:p>
    <w:p w:rsidR="000A2E33" w:rsidRDefault="000A2E33" w:rsidP="0035510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1. </w:t>
      </w:r>
      <w:r w:rsidRPr="00A3546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Pr="00A3546E">
        <w:rPr>
          <w:rFonts w:ascii="Times New Roman" w:hAnsi="Times New Roman" w:cs="Times New Roman"/>
          <w:b/>
          <w:sz w:val="24"/>
          <w:szCs w:val="24"/>
          <w:lang w:val="ro-RO"/>
        </w:rPr>
        <w:t>prezentarea progresului în implementarea proiectelor investiţionale aprobate spre finanţare în anul 2013 în Regiunea de Dezvoltare Sud.</w:t>
      </w:r>
    </w:p>
    <w:p w:rsidR="003C7F36" w:rsidRDefault="003C7F36" w:rsidP="0035510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7F36" w:rsidRDefault="003C7F36" w:rsidP="0035510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C7F36" w:rsidRPr="00A3546E" w:rsidRDefault="003C7F36" w:rsidP="0035510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0A2E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A2E33" w:rsidRDefault="000A2E33" w:rsidP="000A2E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 </w:t>
      </w: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Eugen Lupașcu</w:t>
      </w:r>
      <w:r w:rsidR="0066716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A0E58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ef Secție</w:t>
      </w:r>
      <w:r w:rsidRPr="009A0E58">
        <w:rPr>
          <w:rFonts w:ascii="Times New Roman" w:hAnsi="Times New Roman" w:cs="Times New Roman"/>
          <w:sz w:val="24"/>
          <w:szCs w:val="24"/>
          <w:lang w:val="ro-RO"/>
        </w:rPr>
        <w:t xml:space="preserve"> management proiecte,</w:t>
      </w:r>
      <w:r w:rsidRPr="00B85A7F">
        <w:rPr>
          <w:rFonts w:ascii="Times New Roman" w:hAnsi="Times New Roman" w:cs="Times New Roman"/>
          <w:sz w:val="24"/>
          <w:szCs w:val="24"/>
          <w:lang w:val="ro-RO"/>
        </w:rPr>
        <w:t xml:space="preserve"> a prezentat informaţi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despre </w:t>
      </w:r>
      <w:r w:rsidR="00355104">
        <w:rPr>
          <w:rFonts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D03F5">
        <w:rPr>
          <w:rFonts w:ascii="Times New Roman" w:eastAsia="Calibri" w:hAnsi="Times New Roman" w:cs="Times New Roman"/>
          <w:sz w:val="24"/>
          <w:szCs w:val="24"/>
          <w:lang w:val="ro-RO"/>
        </w:rPr>
        <w:t>proiecte</w:t>
      </w:r>
      <w:r w:rsidR="0035510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aprobate </w:t>
      </w:r>
      <w:r w:rsidR="00355104">
        <w:rPr>
          <w:rFonts w:ascii="Times New Roman" w:eastAsia="Calibri" w:hAnsi="Times New Roman" w:cs="Times New Roman"/>
          <w:sz w:val="24"/>
          <w:szCs w:val="24"/>
          <w:lang w:val="ro-RO"/>
        </w:rPr>
        <w:t>pentru</w:t>
      </w:r>
      <w:r w:rsidR="003021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implementar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e în anul 2013 în Regiunea Sud din F</w:t>
      </w:r>
      <w:r w:rsidR="006671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ondul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N</w:t>
      </w:r>
      <w:r w:rsidR="006671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D</w:t>
      </w:r>
      <w:r w:rsidR="006671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ezvoltare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667163">
        <w:rPr>
          <w:rFonts w:ascii="Times New Roman" w:eastAsia="Calibri" w:hAnsi="Times New Roman" w:cs="Times New Roman"/>
          <w:sz w:val="24"/>
          <w:szCs w:val="24"/>
          <w:lang w:val="ro-RO"/>
        </w:rPr>
        <w:t>egională</w:t>
      </w:r>
      <w:r w:rsidR="0035510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5510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numit scopul, costul și rezultate obținute în cadrul fiecărui proiect: </w:t>
      </w:r>
    </w:p>
    <w:p w:rsidR="000A2E33" w:rsidRPr="00667163" w:rsidRDefault="000A2E33" w:rsidP="00667163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</w:pPr>
      <w:r w:rsidRPr="00667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”</w:t>
      </w:r>
      <w:r w:rsidRPr="00667163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Turismul sportiv în promovarea imaginii regiunii (Caușeni)</w:t>
      </w:r>
      <w:r w:rsidRPr="00667163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”</w:t>
      </w:r>
      <w:r w:rsidR="00667163" w:rsidRPr="00667163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: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proiectului: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consolidarea cooperării interregionale prin 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e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dificarea Centrului de Tineret şi Sport în oraşul Căuşeni.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Costul total al proiectului</w:t>
      </w:r>
      <w:r w:rsidRPr="0066716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: </w:t>
      </w:r>
      <w:r w:rsidRPr="0066716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42 274,89 mii lei</w:t>
      </w:r>
      <w:r w:rsidRPr="00667163">
        <w:rPr>
          <w:rFonts w:ascii="Arial" w:eastAsiaTheme="minorEastAsia" w:hAnsi="Arial" w:cs="Arial"/>
          <w:b/>
          <w:color w:val="0F243E" w:themeColor="text2" w:themeShade="80"/>
          <w:kern w:val="24"/>
          <w:sz w:val="44"/>
          <w:szCs w:val="44"/>
          <w:lang w:val="ro-RO" w:eastAsia="ru-RU"/>
        </w:rPr>
        <w:t xml:space="preserve"> 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Bugetul  proiectului (FNDR): 3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315,00 mii lei;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Alocat în 2013:                        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10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000,0  mii lei;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Valorificat în 2013:                   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8999,69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mii lei (9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0%</w:t>
      </w:r>
      <w:r w:rsidRPr="00667163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).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obținute:</w:t>
      </w:r>
    </w:p>
    <w:p w:rsidR="00667163" w:rsidRPr="00667163" w:rsidRDefault="00667163" w:rsidP="00667163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Centru de tineret și sport construit (suprafața 4636 m</w:t>
      </w:r>
      <w:r w:rsidRPr="00667163">
        <w:rPr>
          <w:rFonts w:ascii="Times New Roman" w:eastAsia="Calibri" w:hAnsi="Times New Roman" w:cs="Times New Roman"/>
          <w:sz w:val="24"/>
          <w:szCs w:val="24"/>
          <w:vertAlign w:val="superscript"/>
          <w:lang w:val="ro-RO"/>
        </w:rPr>
        <w:t>2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),</w:t>
      </w:r>
    </w:p>
    <w:p w:rsidR="00667163" w:rsidRPr="00667163" w:rsidRDefault="00667163" w:rsidP="00667163">
      <w:pPr>
        <w:pStyle w:val="a3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2) </w:t>
      </w:r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săli de sport funcționale dotate cu inventar sportiv;</w:t>
      </w:r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>sal</w:t>
      </w:r>
      <w:proofErr w:type="spellEnd"/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de confer</w:t>
      </w:r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>in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Pr="0066716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</w:p>
    <w:p w:rsidR="00667163" w:rsidRPr="00667163" w:rsidRDefault="00667163" w:rsidP="00667163">
      <w:pPr>
        <w:pStyle w:val="a3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3) 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Realizată recepția la terminarea lucrărilor;</w:t>
      </w:r>
    </w:p>
    <w:p w:rsidR="00667163" w:rsidRPr="00667163" w:rsidRDefault="00667163" w:rsidP="00667163">
      <w:pPr>
        <w:pStyle w:val="a3"/>
        <w:spacing w:after="0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4) </w:t>
      </w:r>
      <w:r w:rsidRPr="00667163">
        <w:rPr>
          <w:rFonts w:ascii="Times New Roman" w:eastAsia="Calibri" w:hAnsi="Times New Roman" w:cs="Times New Roman"/>
          <w:sz w:val="24"/>
          <w:szCs w:val="24"/>
          <w:lang w:val="ro-RO"/>
        </w:rPr>
        <w:t>Elaborat 1 studiu de fezabilitate.</w:t>
      </w:r>
    </w:p>
    <w:p w:rsidR="00667163" w:rsidRDefault="00667163" w:rsidP="00667163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      </w:t>
      </w:r>
      <w:r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2. </w:t>
      </w:r>
      <w:r w:rsidRPr="00667163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 xml:space="preserve"> 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„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R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enovarea drumului L – 510 Ştefan Vodă - Talmaza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” (CR Ștefan Vodă)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: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Scopul proiectului</w:t>
      </w:r>
      <w:r w:rsidRPr="0066716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Impulsionarea dezvoltării  socio-economice a localităţiilor din cursul inferior al r. Nistru prin renovarea infrastructurii rutiere.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Costul total al proiectului:      48 840,82 mii lei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Bugetul  proiectului (FNDR): 41 841,50 mii lei;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Alocat în 2013:                      18 357,30 mii lei;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Valorificat  în 2013:                15 357,30 mii lei (83%). 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obținute:</w:t>
      </w:r>
    </w:p>
    <w:p w:rsidR="00270FE2" w:rsidRPr="00667163" w:rsidRDefault="00E77286" w:rsidP="0066716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Finalizate integral lucrările de terasament pe sectorul I (5816 m);</w:t>
      </w:r>
    </w:p>
    <w:p w:rsidR="00270FE2" w:rsidRPr="00667163" w:rsidRDefault="00E77286" w:rsidP="0066716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Așternut stratul de egalizare, îmbrăcămintea din beton asfaltic cu grosimea de 4 cm pe sectorul I;</w:t>
      </w:r>
    </w:p>
    <w:p w:rsidR="00270FE2" w:rsidRPr="00667163" w:rsidRDefault="00E77286" w:rsidP="0066716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Efectuate integral pe sectorul I lucrări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O"/>
        </w:rPr>
        <w:t xml:space="preserve">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de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O"/>
        </w:rPr>
        <w:t xml:space="preserve">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 xml:space="preserve">montare a bordurii  pe o lungime de 3613 m;   </w:t>
      </w:r>
    </w:p>
    <w:p w:rsidR="00270FE2" w:rsidRPr="00667163" w:rsidRDefault="00E77286" w:rsidP="0066716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Inițiate lucră</w:t>
      </w:r>
      <w:r w:rsidR="0030216F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r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ile de terasament și de profilare a drumului de ocolire pe sectorul II;</w:t>
      </w:r>
    </w:p>
    <w:p w:rsidR="00270FE2" w:rsidRPr="00667163" w:rsidRDefault="00E77286" w:rsidP="0066716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5816 m de drum construit.</w:t>
      </w:r>
    </w:p>
    <w:p w:rsidR="00667163" w:rsidRDefault="00667163" w:rsidP="00667163">
      <w:pPr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         3. 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„Construcția drumului de acces spre Muzeul memorial „Alexei M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ateevici” din s. Zaim” (s. Zaim):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Scopul proiectului: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Oferirea oportunităţilor reale de înscriere a Regiunii de Dezvoltare Sud în circuitul turistic naţional şi internaţional prin construcţia drumului de acces spre Casa Muzeu Alexei Mateevici din satul Zaim, raionul Căuşeni.</w:t>
      </w:r>
    </w:p>
    <w:p w:rsidR="00667163" w:rsidRPr="00667163" w:rsidRDefault="00667163" w:rsidP="00667163">
      <w:pPr>
        <w:pStyle w:val="a3"/>
        <w:numPr>
          <w:ilvl w:val="0"/>
          <w:numId w:val="15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O"/>
        </w:rPr>
        <w:t xml:space="preserve">Costul total al proiectului: 1 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520 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O"/>
        </w:rPr>
        <w:t>mii lei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Alocat în 2013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(FNDR)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:     1 520  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mii lei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Valorificat în 2013:      </w:t>
      </w:r>
      <w:r w:rsid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       1 520,0   mii lei (100%).</w:t>
      </w:r>
    </w:p>
    <w:p w:rsidR="00667163" w:rsidRPr="00667163" w:rsidRDefault="00667163" w:rsidP="00667163">
      <w:pPr>
        <w:pStyle w:val="a3"/>
        <w:numPr>
          <w:ilvl w:val="0"/>
          <w:numId w:val="26"/>
        </w:numPr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Rezultate</w:t>
      </w:r>
      <w:proofErr w:type="spellEnd"/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ob</w:t>
      </w:r>
      <w:proofErr w:type="spellEnd"/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ț</w:t>
      </w:r>
      <w:proofErr w:type="spellStart"/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inute</w:t>
      </w:r>
      <w:proofErr w:type="spellEnd"/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: </w:t>
      </w:r>
    </w:p>
    <w:p w:rsidR="00270FE2" w:rsidRPr="00667163" w:rsidRDefault="00E77286" w:rsidP="00667163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A fost finalizată integral construcția drumului de acces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 xml:space="preserve">în timp de 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1,5 luni</w:t>
      </w:r>
      <w:r w:rsidRPr="0066716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O"/>
        </w:rPr>
        <w:t>;</w:t>
      </w:r>
    </w:p>
    <w:p w:rsidR="00270FE2" w:rsidRPr="00667163" w:rsidRDefault="00E77286" w:rsidP="00667163">
      <w:pPr>
        <w:pStyle w:val="a3"/>
        <w:numPr>
          <w:ilvl w:val="0"/>
          <w:numId w:val="18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A fost construită porțiunea de 330 m de drum, amenajate trotuarele, instalate indicatorele rutiere;</w:t>
      </w:r>
    </w:p>
    <w:p w:rsidR="00270FE2" w:rsidRPr="00667163" w:rsidRDefault="00E77286" w:rsidP="006C5FB1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MO"/>
        </w:rPr>
        <w:t>La data de 23 iulie 2013 a avut loc recepția finală  în cadrul proiectului;</w:t>
      </w:r>
    </w:p>
    <w:p w:rsidR="00270FE2" w:rsidRPr="006C5FB1" w:rsidRDefault="00E77286" w:rsidP="006C5FB1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667163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Obiectul a fost predat către beneficiar.</w:t>
      </w:r>
    </w:p>
    <w:p w:rsidR="003C7F36" w:rsidRDefault="006C5FB1" w:rsidP="006C5FB1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lastRenderedPageBreak/>
        <w:t xml:space="preserve">     </w:t>
      </w:r>
    </w:p>
    <w:p w:rsidR="003C7F36" w:rsidRDefault="003C7F36" w:rsidP="006C5FB1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6C5FB1" w:rsidRDefault="006C5FB1" w:rsidP="006C5FB1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  4. 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MO"/>
        </w:rPr>
        <w:t>„Construcţia drumului Codreni – Sagaidacul Nou (r-nul Cimişlia)”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 xml:space="preserve">: 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Scopul proiectului: </w:t>
      </w: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Crearea condiţiilor optime pentru dezvoltarea socio-economică a localităţilor dezavantajate în RDS. 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Costul total al proiectului:      22551,51 mii lei</w:t>
      </w:r>
    </w:p>
    <w:p w:rsidR="00270FE2" w:rsidRPr="006C5FB1" w:rsidRDefault="00E77286" w:rsidP="006C5FB1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Bugetul  proiectului (FNDR): 21 731,8 mii lei;</w:t>
      </w:r>
    </w:p>
    <w:p w:rsidR="00270FE2" w:rsidRPr="006C5FB1" w:rsidRDefault="00E77286" w:rsidP="006C5FB1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Alocat 2013:                          21 731,8 mii lei;</w:t>
      </w:r>
    </w:p>
    <w:p w:rsidR="00270FE2" w:rsidRPr="006C5FB1" w:rsidRDefault="00E77286" w:rsidP="006C5FB1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Valorificat  2013:                    21 731,8mii lei (100%).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Rezultate obținute:</w:t>
      </w:r>
    </w:p>
    <w:p w:rsidR="00270FE2" w:rsidRPr="006C5FB1" w:rsidRDefault="00E77286" w:rsidP="006C5FB1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MO"/>
        </w:rPr>
        <w:t xml:space="preserve">Drum în variantă albă cu lungimea de 4509 m construit în timp record – </w:t>
      </w: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MO"/>
        </w:rPr>
        <w:t xml:space="preserve">5 luni </w:t>
      </w:r>
      <w:r w:rsidRPr="006C5FB1">
        <w:rPr>
          <w:rFonts w:ascii="Times New Roman" w:eastAsia="Calibri" w:hAnsi="Times New Roman" w:cs="Times New Roman"/>
          <w:sz w:val="24"/>
          <w:szCs w:val="24"/>
          <w:lang w:val="ro-MO"/>
        </w:rPr>
        <w:t>(mai-septembrie 2013);</w:t>
      </w:r>
    </w:p>
    <w:p w:rsidR="00270FE2" w:rsidRPr="006C5FB1" w:rsidRDefault="00E77286" w:rsidP="006C5FB1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MO"/>
        </w:rPr>
        <w:t>Drumul din interiorul s. Sagaidacul Nou cu lungimea  de 335 m în variantă asfaltată construit;</w:t>
      </w:r>
    </w:p>
    <w:p w:rsidR="00270FE2" w:rsidRPr="006C5FB1" w:rsidRDefault="00E77286" w:rsidP="006C5FB1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MO"/>
        </w:rPr>
        <w:t>5 drumuri laterale cu lăţimea de 4,5 m şi lungimea de      31-37 m, cu o lungime totală de 170 m construite şi amenajate;</w:t>
      </w:r>
    </w:p>
    <w:p w:rsidR="00270FE2" w:rsidRPr="006C5FB1" w:rsidRDefault="00E77286" w:rsidP="006C5FB1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MO"/>
        </w:rPr>
        <w:t>Recepția finală desfășurată (26 septembrie 2013).</w:t>
      </w:r>
    </w:p>
    <w:p w:rsidR="006C5FB1" w:rsidRDefault="006C5FB1" w:rsidP="006C5FB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5. 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„Reconstrucția drumului Sagaidac-Porumbrei M3 (varianta safaltată)”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: 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Scopul proiectului: </w:t>
      </w: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Reabilitarea şi dezvoltarea infrastructurii de transport în s. Sagaidac, Batîr, Mihailovca, Selemet, Satul Nou, Suric, Codreni.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Costul total al proiectului: 16762,1 mii lei</w:t>
      </w:r>
    </w:p>
    <w:p w:rsidR="006C5FB1" w:rsidRPr="006C5FB1" w:rsidRDefault="006C5FB1" w:rsidP="006C5FB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Alocat din FNDR în 2013:       2 000   mii lei.</w:t>
      </w:r>
    </w:p>
    <w:p w:rsidR="006C5FB1" w:rsidRPr="006C5FB1" w:rsidRDefault="006C5FB1" w:rsidP="006C5FB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Valorificat :                              198,00 mii lei (9,90%)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Produsele preconizate</w:t>
      </w: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:  3, 043 km drum reabilitat şi asfaltat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C5FB1" w:rsidRDefault="006C5FB1" w:rsidP="006C5FB1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6. </w:t>
      </w:r>
      <w:r w:rsidRPr="00AC086D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„Reabilitarea Zonei de Odihna si Ag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rement „Lacul Sarat”, or. Cahul (Cahul):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Scopul proiectului</w:t>
      </w: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: Dezvoltarea infrastructurii de agrement turistic în RDS.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Costul total al proiectului: 12 119,4 mii lei</w:t>
      </w:r>
    </w:p>
    <w:p w:rsidR="006C5FB1" w:rsidRPr="006C5FB1" w:rsidRDefault="006C5FB1" w:rsidP="006C5FB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Alocat în 2013 (FNDR):          2771,80 mii lei;</w:t>
      </w:r>
    </w:p>
    <w:p w:rsidR="006C5FB1" w:rsidRPr="006C5FB1" w:rsidRDefault="006C5FB1" w:rsidP="006C5FB1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Valorificat:                                  938,92 mii lei (33,8%).</w:t>
      </w:r>
    </w:p>
    <w:p w:rsidR="006C5FB1" w:rsidRPr="006C5FB1" w:rsidRDefault="006C5FB1" w:rsidP="006C5FB1">
      <w:pPr>
        <w:pStyle w:val="a3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FB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Rezultate obținute:</w:t>
      </w:r>
    </w:p>
    <w:p w:rsidR="00270FE2" w:rsidRPr="006C5FB1" w:rsidRDefault="00E77286" w:rsidP="006C5FB1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A fost reevaluate devizul de cheltuieli al proiectului și eliberat raportul de verificare actualizat;</w:t>
      </w:r>
    </w:p>
    <w:p w:rsidR="00270FE2" w:rsidRPr="006C5FB1" w:rsidRDefault="00E77286" w:rsidP="006C5FB1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Desfășurată licitația publică pentru efectuarea lucrărilor suplimentare;</w:t>
      </w:r>
    </w:p>
    <w:p w:rsidR="00270FE2" w:rsidRPr="005218C0" w:rsidRDefault="00E77286" w:rsidP="006C5FB1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C5FB1">
        <w:rPr>
          <w:rFonts w:ascii="Times New Roman" w:eastAsia="Calibri" w:hAnsi="Times New Roman" w:cs="Times New Roman"/>
          <w:sz w:val="24"/>
          <w:szCs w:val="24"/>
          <w:lang w:val="ro-RO"/>
        </w:rPr>
        <w:t>Executate lucrări de betonare a fundului lacului.</w:t>
      </w:r>
    </w:p>
    <w:p w:rsidR="006C5FB1" w:rsidRDefault="006C5FB1" w:rsidP="006C5FB1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100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S-a decis</w:t>
      </w:r>
      <w:r w:rsidRPr="0041006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: </w:t>
      </w:r>
    </w:p>
    <w:p w:rsidR="006C5FB1" w:rsidRDefault="006C5FB1" w:rsidP="00E47358">
      <w:pPr>
        <w:pStyle w:val="a6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Se </w:t>
      </w:r>
      <w:proofErr w:type="spellStart"/>
      <w:proofErr w:type="gramStart"/>
      <w:r w:rsidRPr="003A07E5">
        <w:rPr>
          <w:rFonts w:ascii="Times New Roman" w:hAnsi="Times New Roman"/>
          <w:b/>
          <w:sz w:val="24"/>
          <w:szCs w:val="24"/>
          <w:lang w:val="en-US"/>
        </w:rPr>
        <w:t>ia</w:t>
      </w:r>
      <w:proofErr w:type="spellEnd"/>
      <w:proofErr w:type="gram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act de </w:t>
      </w:r>
      <w:proofErr w:type="spellStart"/>
      <w:r w:rsidRPr="003A07E5">
        <w:rPr>
          <w:rFonts w:ascii="Times New Roman" w:hAnsi="Times New Roman"/>
          <w:b/>
          <w:sz w:val="24"/>
          <w:szCs w:val="24"/>
          <w:lang w:val="en-US"/>
        </w:rPr>
        <w:t>informație</w:t>
      </w:r>
      <w:proofErr w:type="spell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3A07E5">
        <w:rPr>
          <w:rFonts w:ascii="Times New Roman" w:hAnsi="Times New Roman"/>
          <w:b/>
          <w:sz w:val="24"/>
          <w:szCs w:val="24"/>
        </w:rPr>
        <w:t>cu privire la prezentarea progresului în implementarea proiectelor investiționale, aproba</w:t>
      </w:r>
      <w:r>
        <w:rPr>
          <w:rFonts w:ascii="Times New Roman" w:hAnsi="Times New Roman"/>
          <w:b/>
          <w:sz w:val="24"/>
          <w:szCs w:val="24"/>
        </w:rPr>
        <w:t xml:space="preserve">te spre finanțare în anul 2013 </w:t>
      </w:r>
      <w:r w:rsidRPr="003A07E5">
        <w:rPr>
          <w:rFonts w:ascii="Times New Roman" w:hAnsi="Times New Roman"/>
          <w:b/>
          <w:sz w:val="24"/>
          <w:szCs w:val="24"/>
        </w:rPr>
        <w:t>în Regiunea de Dezvoltare Regională Sud (se anexează).</w:t>
      </w:r>
    </w:p>
    <w:p w:rsidR="006C5FB1" w:rsidRPr="003A07E5" w:rsidRDefault="006C5FB1" w:rsidP="00E4735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3C7F36" w:rsidRPr="00E47358" w:rsidRDefault="006C5FB1" w:rsidP="00E4735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3A07E5">
        <w:rPr>
          <w:rFonts w:ascii="Times New Roman" w:hAnsi="Times New Roman"/>
          <w:b/>
          <w:sz w:val="24"/>
          <w:szCs w:val="24"/>
          <w:lang w:val="en-US"/>
        </w:rPr>
        <w:t>Agenția</w:t>
      </w:r>
      <w:proofErr w:type="spell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3A07E5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A07E5">
        <w:rPr>
          <w:rFonts w:ascii="Times New Roman" w:hAnsi="Times New Roman"/>
          <w:b/>
          <w:sz w:val="24"/>
          <w:szCs w:val="24"/>
          <w:lang w:val="en-US"/>
        </w:rPr>
        <w:t>Regională</w:t>
      </w:r>
      <w:proofErr w:type="spell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A07E5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asigura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implementarea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proiectelor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, 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finan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ro-RO"/>
        </w:rPr>
        <w:t xml:space="preserve">țate din FNDR în anul 2013,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prezenta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Regional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raportul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privind</w:t>
      </w:r>
      <w:proofErr w:type="spellEnd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3A07E5">
        <w:rPr>
          <w:rFonts w:ascii="Times New Roman" w:hAnsi="Times New Roman"/>
          <w:b/>
          <w:sz w:val="24"/>
          <w:szCs w:val="24"/>
          <w:lang w:val="en-US"/>
        </w:rPr>
        <w:t>impl</w:t>
      </w:r>
      <w:r w:rsidR="005218C0">
        <w:rPr>
          <w:rFonts w:ascii="Times New Roman" w:hAnsi="Times New Roman"/>
          <w:b/>
          <w:sz w:val="24"/>
          <w:szCs w:val="24"/>
          <w:lang w:val="en-US"/>
        </w:rPr>
        <w:t>ementarea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proiectelor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susnumite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218C0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r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depune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efort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atragerea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investițiilor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străine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 w:rsidRPr="005218C0">
        <w:rPr>
          <w:rFonts w:ascii="Times New Roman" w:hAnsi="Times New Roman"/>
          <w:b/>
          <w:sz w:val="24"/>
          <w:szCs w:val="24"/>
          <w:lang w:val="en-US"/>
        </w:rPr>
        <w:t>implementare</w:t>
      </w:r>
      <w:r w:rsidR="005218C0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proiectelor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Regiunea</w:t>
      </w:r>
      <w:proofErr w:type="spellEnd"/>
      <w:r w:rsidR="005218C0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5218C0">
        <w:rPr>
          <w:rFonts w:ascii="Times New Roman" w:hAnsi="Times New Roman"/>
          <w:b/>
          <w:sz w:val="24"/>
          <w:szCs w:val="24"/>
          <w:lang w:val="en-US"/>
        </w:rPr>
        <w:t>D</w:t>
      </w:r>
      <w:r w:rsidR="00E47358">
        <w:rPr>
          <w:rFonts w:ascii="Times New Roman" w:hAnsi="Times New Roman"/>
          <w:b/>
          <w:sz w:val="24"/>
          <w:szCs w:val="24"/>
          <w:lang w:val="en-US"/>
        </w:rPr>
        <w:t>ezvoltare</w:t>
      </w:r>
      <w:proofErr w:type="spellEnd"/>
      <w:r w:rsidR="00E4735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E47358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="00E47358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C7F36" w:rsidRDefault="003C7F36" w:rsidP="000A2E3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47358" w:rsidRDefault="00E47358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AB084B" w:rsidRDefault="005218C0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0A2E3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0A2E33" w:rsidRPr="00E9646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S-a examinat:</w:t>
      </w:r>
    </w:p>
    <w:p w:rsidR="00E47358" w:rsidRDefault="00E47358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5218C0" w:rsidRPr="00AB084B" w:rsidRDefault="000A2E33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A07E5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3A07E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</w:t>
      </w:r>
      <w:r w:rsidR="005218C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5218C0" w:rsidRPr="00617CD4">
        <w:rPr>
          <w:rFonts w:ascii="Times New Roman" w:hAnsi="Times New Roman" w:cs="Times New Roman"/>
          <w:b/>
          <w:sz w:val="24"/>
          <w:szCs w:val="24"/>
          <w:lang w:val="ro-RO"/>
        </w:rPr>
        <w:t>lanificare regională sectorială</w:t>
      </w:r>
      <w:r w:rsidR="005218C0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71A8D" w:rsidRPr="00E52537" w:rsidRDefault="000A2E33" w:rsidP="00E71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5218C0">
        <w:rPr>
          <w:rFonts w:ascii="Times New Roman" w:hAnsi="Times New Roman" w:cs="Times New Roman"/>
          <w:b/>
          <w:sz w:val="24"/>
          <w:szCs w:val="24"/>
          <w:lang w:val="ro-RO"/>
        </w:rPr>
        <w:t>na</w:t>
      </w: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218C0">
        <w:rPr>
          <w:rFonts w:ascii="Times New Roman" w:hAnsi="Times New Roman" w:cs="Times New Roman"/>
          <w:b/>
          <w:sz w:val="24"/>
          <w:szCs w:val="24"/>
          <w:lang w:val="ro-RO"/>
        </w:rPr>
        <w:t>Stela Corobceanu</w:t>
      </w: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E71A8D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E71A8D" w:rsidRPr="00E71A8D">
        <w:rPr>
          <w:rFonts w:ascii="Times New Roman" w:eastAsia="Times New Roman" w:hAnsi="Times New Roman" w:cs="Times New Roman"/>
          <w:sz w:val="24"/>
          <w:szCs w:val="24"/>
          <w:lang w:val="ro-RO"/>
        </w:rPr>
        <w:t>xpert național în planificare și programare regională GIZ Moldova</w:t>
      </w:r>
      <w:r w:rsidR="00E71A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E71A8D" w:rsidRPr="00E71A8D">
        <w:rPr>
          <w:rFonts w:ascii="Times New Roman" w:eastAsia="Times New Roman" w:hAnsi="Times New Roman" w:cs="Times New Roman"/>
          <w:sz w:val="24"/>
          <w:szCs w:val="24"/>
          <w:lang w:val="ro-RO"/>
        </w:rPr>
        <w:t>GOPA</w:t>
      </w:r>
      <w:r w:rsidR="00E71A8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B85A7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E71A8D">
        <w:rPr>
          <w:rFonts w:ascii="Times New Roman" w:hAnsi="Times New Roman" w:cs="Times New Roman"/>
          <w:sz w:val="24"/>
          <w:szCs w:val="24"/>
          <w:lang w:val="ro-RO"/>
        </w:rPr>
        <w:t xml:space="preserve">subliniat rolul </w:t>
      </w:r>
      <w:r w:rsidR="00E71A8D" w:rsidRPr="00E71A8D">
        <w:rPr>
          <w:rFonts w:ascii="Times New Roman" w:hAnsi="Times New Roman" w:cs="Times New Roman"/>
          <w:sz w:val="24"/>
          <w:szCs w:val="24"/>
          <w:lang w:val="ro-RO"/>
        </w:rPr>
        <w:t xml:space="preserve">PRS și procesul de planificare regională în contextul consultării </w:t>
      </w:r>
      <w:proofErr w:type="spellStart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>neformale</w:t>
      </w:r>
      <w:proofErr w:type="spellEnd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>planurilor</w:t>
      </w:r>
      <w:proofErr w:type="spellEnd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E71A8D" w:rsidRPr="00E71A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A8D" w:rsidRPr="00E71A8D">
        <w:rPr>
          <w:rFonts w:ascii="Times New Roman" w:hAnsi="Times New Roman" w:cs="Times New Roman"/>
          <w:sz w:val="24"/>
          <w:szCs w:val="24"/>
          <w:lang w:val="ro-RO"/>
        </w:rPr>
        <w:t>MDS</w:t>
      </w:r>
      <w:r w:rsidR="00E52537">
        <w:rPr>
          <w:rFonts w:ascii="Times New Roman" w:hAnsi="Times New Roman" w:cs="Times New Roman"/>
          <w:sz w:val="24"/>
          <w:szCs w:val="24"/>
          <w:lang w:val="ro-RO"/>
        </w:rPr>
        <w:t>. A numit structura unui PRS</w:t>
      </w:r>
      <w:r w:rsidR="00E71A8D" w:rsidRPr="00E71A8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70FE2" w:rsidRPr="00E71A8D" w:rsidRDefault="00E77286" w:rsidP="00E71A8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A8D">
        <w:rPr>
          <w:rFonts w:ascii="Times New Roman" w:hAnsi="Times New Roman" w:cs="Times New Roman"/>
          <w:sz w:val="24"/>
          <w:szCs w:val="24"/>
          <w:lang w:val="ro-RO"/>
        </w:rPr>
        <w:t>Încorporează necesitățile de dezvoltare a sectoarelor vizate în RD, respectîndu-se conformitatea acestora cu politicile sectoriale, practicile existente și cadrul strategic relevant;</w:t>
      </w:r>
    </w:p>
    <w:p w:rsidR="00270FE2" w:rsidRPr="00E71A8D" w:rsidRDefault="00E77286" w:rsidP="00E71A8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A8D">
        <w:rPr>
          <w:rFonts w:ascii="Times New Roman" w:hAnsi="Times New Roman" w:cs="Times New Roman"/>
          <w:sz w:val="24"/>
          <w:szCs w:val="24"/>
          <w:lang w:val="ro-RO"/>
        </w:rPr>
        <w:t>PRS extind orizontul de timp în planificarea sectorului prevăzut în POR și prevăd o formulă mai desfășurată a compartimentului planificare;</w:t>
      </w:r>
    </w:p>
    <w:p w:rsidR="00270FE2" w:rsidRPr="00E71A8D" w:rsidRDefault="00E77286" w:rsidP="00E71A8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A8D">
        <w:rPr>
          <w:rFonts w:ascii="Times New Roman" w:hAnsi="Times New Roman" w:cs="Times New Roman"/>
          <w:sz w:val="24"/>
          <w:szCs w:val="24"/>
          <w:lang w:val="ro-RO"/>
        </w:rPr>
        <w:t>Contribuie la luarea fondată a deciziilor privind necesitatea resurselor financiare investiționale per sector, incl și planificarea resurselor necesare la elaborarea în continuare a proiectelor în sectoarele de referință;</w:t>
      </w:r>
    </w:p>
    <w:p w:rsidR="00270FE2" w:rsidRPr="00E71A8D" w:rsidRDefault="00E77286" w:rsidP="00E71A8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A8D">
        <w:rPr>
          <w:rFonts w:ascii="Times New Roman" w:hAnsi="Times New Roman" w:cs="Times New Roman"/>
          <w:sz w:val="24"/>
          <w:szCs w:val="24"/>
          <w:lang w:val="ro-RO"/>
        </w:rPr>
        <w:t>Definește lista de concepte de proiecte pentru a fi dezvoltate ulterior (cu sau fara asistența diferitor parteneri de dezvoltare);</w:t>
      </w:r>
    </w:p>
    <w:p w:rsidR="00270FE2" w:rsidRPr="00E71A8D" w:rsidRDefault="00E77286" w:rsidP="00E71A8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A8D">
        <w:rPr>
          <w:rFonts w:ascii="Times New Roman" w:hAnsi="Times New Roman" w:cs="Times New Roman"/>
          <w:sz w:val="24"/>
          <w:szCs w:val="24"/>
          <w:lang w:val="ro-RO"/>
        </w:rPr>
        <w:t>Contribuie la luarea fondată a deciziilor în vederea atragerii investiţiilor în cele 3 domenii.</w:t>
      </w:r>
    </w:p>
    <w:p w:rsidR="000A2E33" w:rsidRPr="001C2CFE" w:rsidRDefault="00E71A8D" w:rsidP="00E71A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na</w:t>
      </w:r>
      <w:r w:rsidRPr="00B85A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Stela Corobceanu</w:t>
      </w:r>
      <w:r w:rsidRPr="00E71A8D">
        <w:rPr>
          <w:rFonts w:ascii="Times New Roman" w:hAnsi="Times New Roman" w:cs="Times New Roman"/>
          <w:sz w:val="24"/>
          <w:szCs w:val="24"/>
          <w:lang w:val="ro-RO"/>
        </w:rPr>
        <w:t>, 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A2E33" w:rsidRPr="00B85A7F">
        <w:rPr>
          <w:rFonts w:ascii="Times New Roman" w:hAnsi="Times New Roman" w:cs="Times New Roman"/>
          <w:sz w:val="24"/>
          <w:szCs w:val="24"/>
          <w:lang w:val="ro-RO"/>
        </w:rPr>
        <w:t xml:space="preserve">prezentat </w:t>
      </w:r>
      <w:r>
        <w:rPr>
          <w:rFonts w:ascii="Times New Roman" w:hAnsi="Times New Roman" w:cs="Times New Roman"/>
          <w:sz w:val="24"/>
          <w:szCs w:val="24"/>
          <w:lang w:val="ro-RO"/>
        </w:rPr>
        <w:t>etapele</w:t>
      </w:r>
      <w:r w:rsidR="000A2E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elaborării Planurilor de planificare regională sectorială și  </w:t>
      </w:r>
    </w:p>
    <w:p w:rsidR="00E71A8D" w:rsidRDefault="00702577" w:rsidP="000A2E3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</w:t>
      </w: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rm</w:t>
      </w:r>
      <w:proofErr w:type="spellEnd"/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ă</w:t>
      </w:r>
      <w:proofErr w:type="spellStart"/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torii</w:t>
      </w:r>
      <w:proofErr w:type="spellEnd"/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pa</w:t>
      </w: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și în aprobarea PRS (</w:t>
      </w: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</w:t>
      </w: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ședința de consultare neformală EE – 18.10.2013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remiterea PRS EE - </w:t>
      </w:r>
      <w:r w:rsidRPr="0070257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18.10.2013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termen de prezentare a comentariilor – 01.11.2013;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ședința de consultare neformală MR – 05.11.2013;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întroducerea modificărilor, perfectarea Pr.RS – 15.11.2013;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ședința GLRS, aprobarea Pr.RS – 16-18.11.2013;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lansarea procesului de consultare oficială – 20.11.2013;</w:t>
      </w:r>
    </w:p>
    <w:p w:rsidR="00702577" w:rsidRDefault="00702577" w:rsidP="00702577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evenimentul de dezbatere publică – 04-06.12.2013;</w:t>
      </w:r>
    </w:p>
    <w:p w:rsidR="00702577" w:rsidRPr="00E77286" w:rsidRDefault="00702577" w:rsidP="000A2E33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ședințele CRD de aprobare a </w:t>
      </w:r>
      <w:r w:rsidR="00E7728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Pr.RS – 16-18.11.2013.</w:t>
      </w:r>
    </w:p>
    <w:p w:rsidR="000A2E33" w:rsidRDefault="000A2E33" w:rsidP="000A2E3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271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S-a decis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E77286" w:rsidRPr="00E77286" w:rsidRDefault="00E77286" w:rsidP="00E77286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Se </w:t>
      </w:r>
      <w:proofErr w:type="spellStart"/>
      <w:proofErr w:type="gramStart"/>
      <w:r w:rsidRPr="00E77286">
        <w:rPr>
          <w:rFonts w:ascii="Times New Roman" w:hAnsi="Times New Roman"/>
          <w:b/>
          <w:sz w:val="24"/>
          <w:szCs w:val="24"/>
          <w:lang w:val="en-US"/>
        </w:rPr>
        <w:t>ia</w:t>
      </w:r>
      <w:proofErr w:type="spellEnd"/>
      <w:proofErr w:type="gram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act de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informație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77286">
        <w:rPr>
          <w:rFonts w:ascii="Times New Roman" w:hAnsi="Times New Roman"/>
          <w:b/>
          <w:sz w:val="24"/>
          <w:szCs w:val="24"/>
        </w:rPr>
        <w:t>despre planificarea regională sectorială.</w:t>
      </w:r>
    </w:p>
    <w:p w:rsidR="00E77286" w:rsidRPr="00E77286" w:rsidRDefault="00E77286" w:rsidP="00E77286">
      <w:pPr>
        <w:pStyle w:val="a3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77286" w:rsidRDefault="00E77286" w:rsidP="00E7728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Agenția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Regională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77286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proofErr w:type="gram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informa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Consiliul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Regional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despre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progresul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activitățile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planificare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regională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sectorială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C7F36" w:rsidRPr="003C7F36" w:rsidRDefault="003C7F36" w:rsidP="003C7F36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0A2E33" w:rsidRDefault="000A2E33" w:rsidP="000A2E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E772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Pr="00E1644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S-a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examinat: </w:t>
      </w:r>
    </w:p>
    <w:p w:rsidR="00E77286" w:rsidRPr="00E77286" w:rsidRDefault="00AB084B" w:rsidP="00E7728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0A2E33" w:rsidRPr="00E772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="000A2E33" w:rsidRPr="00E77286">
        <w:rPr>
          <w:rFonts w:ascii="Times New Roman" w:hAnsi="Times New Roman"/>
          <w:b/>
          <w:sz w:val="24"/>
          <w:szCs w:val="24"/>
          <w:lang w:val="ro-RO"/>
        </w:rPr>
        <w:t xml:space="preserve">Cu privire la prezentarea </w:t>
      </w:r>
      <w:r w:rsidR="00E77286" w:rsidRPr="00E77286">
        <w:rPr>
          <w:rFonts w:ascii="Times New Roman" w:hAnsi="Times New Roman" w:cs="Times New Roman"/>
          <w:b/>
          <w:sz w:val="24"/>
          <w:szCs w:val="24"/>
          <w:lang w:val="ro-RO"/>
        </w:rPr>
        <w:t>principiilor şi criteriilor de repartizare a Fondului Naţional de Dezvoltare Regională pentru anul 2014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52537" w:rsidRDefault="000A2E33" w:rsidP="00E525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E77286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7286">
        <w:rPr>
          <w:rFonts w:ascii="Times New Roman" w:hAnsi="Times New Roman" w:cs="Times New Roman"/>
          <w:b/>
          <w:sz w:val="24"/>
          <w:szCs w:val="24"/>
          <w:lang w:val="ro-RO"/>
        </w:rPr>
        <w:t>Valerian Bînzaru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77286" w:rsidRPr="00E772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E52537"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E77286"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E77286" w:rsidRPr="00E77286">
        <w:rPr>
          <w:rFonts w:ascii="Times New Roman" w:eastAsia="Times New Roman" w:hAnsi="Times New Roman" w:cs="Times New Roman"/>
          <w:sz w:val="24"/>
          <w:szCs w:val="24"/>
          <w:lang w:val="ro-RO"/>
        </w:rPr>
        <w:t>rector Direcți</w:t>
      </w:r>
      <w:r w:rsidR="00E77286">
        <w:rPr>
          <w:rFonts w:ascii="Times New Roman" w:eastAsia="Times New Roman" w:hAnsi="Times New Roman" w:cs="Times New Roman"/>
          <w:sz w:val="24"/>
          <w:szCs w:val="24"/>
          <w:lang w:val="ro-RO"/>
        </w:rPr>
        <w:t>a Generală Dezvoltare Regională</w:t>
      </w:r>
      <w:r w:rsidR="005C15B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E772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F1003E">
        <w:rPr>
          <w:rFonts w:ascii="Times New Roman" w:hAnsi="Times New Roman" w:cs="Times New Roman"/>
          <w:sz w:val="24"/>
          <w:szCs w:val="24"/>
          <w:lang w:val="ro-RO"/>
        </w:rPr>
        <w:t xml:space="preserve">informat </w:t>
      </w:r>
      <w:r w:rsidR="0008644C">
        <w:rPr>
          <w:rFonts w:ascii="Times New Roman" w:hAnsi="Times New Roman" w:cs="Times New Roman"/>
          <w:sz w:val="24"/>
          <w:szCs w:val="24"/>
          <w:lang w:val="ro-RO"/>
        </w:rPr>
        <w:t xml:space="preserve">membrii CRD Sud </w:t>
      </w:r>
      <w:r w:rsidR="00F1003E">
        <w:rPr>
          <w:rFonts w:ascii="Times New Roman" w:hAnsi="Times New Roman" w:cs="Times New Roman"/>
          <w:sz w:val="24"/>
          <w:szCs w:val="24"/>
          <w:lang w:val="ro-RO"/>
        </w:rPr>
        <w:t>despre rezultatele bune (valorificarea apro</w:t>
      </w:r>
      <w:r w:rsidR="003C7F36">
        <w:rPr>
          <w:rFonts w:ascii="Times New Roman" w:hAnsi="Times New Roman" w:cs="Times New Roman"/>
          <w:sz w:val="24"/>
          <w:szCs w:val="24"/>
          <w:lang w:val="ro-RO"/>
        </w:rPr>
        <w:t>x</w:t>
      </w:r>
      <w:r w:rsidR="00F1003E">
        <w:rPr>
          <w:rFonts w:ascii="Times New Roman" w:hAnsi="Times New Roman" w:cs="Times New Roman"/>
          <w:sz w:val="24"/>
          <w:szCs w:val="24"/>
          <w:lang w:val="ro-RO"/>
        </w:rPr>
        <w:t xml:space="preserve">imativ 100 % a mijloacelor financiare planificate), obținute de către Agenția de Dezvoltare Regională Sud pe parcursului anului 2013 în implementarea proiectelor în Regiunea de Dezvoltare Sud. A </w:t>
      </w:r>
      <w:r w:rsidR="00E52537">
        <w:rPr>
          <w:rFonts w:ascii="Times New Roman" w:hAnsi="Times New Roman" w:cs="Times New Roman"/>
          <w:sz w:val="24"/>
          <w:szCs w:val="24"/>
          <w:lang w:val="ro-RO"/>
        </w:rPr>
        <w:t xml:space="preserve">prezentat o analiză succintă a </w:t>
      </w:r>
      <w:r w:rsidR="00E52537" w:rsidRPr="00E52537">
        <w:rPr>
          <w:rFonts w:ascii="Times New Roman" w:hAnsi="Times New Roman" w:cs="Times New Roman"/>
          <w:sz w:val="24"/>
          <w:szCs w:val="24"/>
          <w:lang w:val="ro-RO"/>
        </w:rPr>
        <w:t>principiilor şi criteriilor de repartizare a Fondului Naţional de Dezvol</w:t>
      </w:r>
      <w:r w:rsidR="00F1003E">
        <w:rPr>
          <w:rFonts w:ascii="Times New Roman" w:hAnsi="Times New Roman" w:cs="Times New Roman"/>
          <w:sz w:val="24"/>
          <w:szCs w:val="24"/>
          <w:lang w:val="ro-RO"/>
        </w:rPr>
        <w:t>tare Regională pentru anul 2014, înaintate de către MDRC în cadr</w:t>
      </w:r>
      <w:r w:rsidR="00696546">
        <w:rPr>
          <w:rFonts w:ascii="Times New Roman" w:hAnsi="Times New Roman" w:cs="Times New Roman"/>
          <w:sz w:val="24"/>
          <w:szCs w:val="24"/>
          <w:lang w:val="ro-RO"/>
        </w:rPr>
        <w:t xml:space="preserve">ul ședinței CNCDR pe 10.10.2013. </w:t>
      </w:r>
    </w:p>
    <w:p w:rsidR="00696546" w:rsidRPr="00696546" w:rsidRDefault="00696546" w:rsidP="00696546">
      <w:pPr>
        <w:widowControl w:val="0"/>
        <w:autoSpaceDE w:val="0"/>
        <w:autoSpaceDN w:val="0"/>
        <w:adjustRightInd w:val="0"/>
        <w:spacing w:after="0" w:line="308" w:lineRule="auto"/>
        <w:ind w:left="204" w:right="58" w:firstLine="71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654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96546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696546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96546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selectare</w:t>
      </w:r>
      <w:proofErr w:type="spellEnd"/>
      <w:r w:rsidRPr="00696546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96546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proiect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Pr="00696546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96546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696546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regional</w:t>
      </w:r>
      <w:r w:rsidR="0008644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96546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696546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08644C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 w:rsidRPr="00696546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696546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2014,</w:t>
      </w:r>
      <w:r w:rsidRPr="00696546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Minist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e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rul</w:t>
      </w:r>
      <w:proofErr w:type="spellEnd"/>
      <w:r w:rsidRPr="00696546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Dezv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o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lt</w:t>
      </w:r>
      <w:r w:rsidR="0008644C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696546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a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spellEnd"/>
      <w:r w:rsidRPr="00696546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696546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r</w:t>
      </w:r>
      <w:r w:rsidR="0008644C">
        <w:rPr>
          <w:rFonts w:ascii="Times New Roman" w:hAnsi="Times New Roman" w:cs="Times New Roman"/>
          <w:sz w:val="24"/>
          <w:szCs w:val="24"/>
          <w:lang w:val="en-US"/>
        </w:rPr>
        <w:t>ucț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iilor</w:t>
      </w:r>
      <w:proofErr w:type="spellEnd"/>
      <w:r w:rsidRPr="00696546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proofErr w:type="spellStart"/>
      <w:proofErr w:type="gramStart"/>
      <w:r w:rsidR="0008644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6965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44C">
        <w:rPr>
          <w:rFonts w:ascii="Times New Roman" w:hAnsi="Times New Roman" w:cs="Times New Roman"/>
          <w:sz w:val="24"/>
          <w:szCs w:val="24"/>
          <w:lang w:val="en-US"/>
        </w:rPr>
        <w:t>țină</w:t>
      </w:r>
      <w:proofErr w:type="spellEnd"/>
      <w:r w:rsidRPr="00696546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696546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8644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08644C">
        <w:rPr>
          <w:rFonts w:ascii="Times New Roman" w:hAnsi="Times New Roman" w:cs="Times New Roman"/>
          <w:sz w:val="24"/>
          <w:szCs w:val="24"/>
          <w:lang w:val="en-US"/>
        </w:rPr>
        <w:t>urmă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96546">
        <w:rPr>
          <w:rFonts w:ascii="Times New Roman" w:hAnsi="Times New Roman" w:cs="Times New Roman"/>
          <w:spacing w:val="-1"/>
          <w:sz w:val="24"/>
          <w:szCs w:val="24"/>
          <w:lang w:val="en-US"/>
        </w:rPr>
        <w:t>a</w:t>
      </w:r>
      <w:r w:rsidRPr="00696546">
        <w:rPr>
          <w:rFonts w:ascii="Times New Roman" w:hAnsi="Times New Roman" w:cs="Times New Roman"/>
          <w:sz w:val="24"/>
          <w:szCs w:val="24"/>
          <w:lang w:val="en-US"/>
        </w:rPr>
        <w:t>rele</w:t>
      </w:r>
      <w:proofErr w:type="spellEnd"/>
      <w:r w:rsidRPr="00696546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proofErr w:type="spellStart"/>
      <w:r w:rsidRPr="00696546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69654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C7F36" w:rsidRDefault="003C7F36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115" w:hanging="1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3C7F36" w:rsidRDefault="003C7F36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115" w:hanging="1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3C7F36" w:rsidRPr="00C51354" w:rsidRDefault="003C7F36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115" w:hanging="17"/>
        <w:jc w:val="both"/>
        <w:rPr>
          <w:rFonts w:cs="Times New Roman"/>
          <w:iCs/>
          <w:sz w:val="24"/>
          <w:szCs w:val="24"/>
          <w:lang w:val="en-US"/>
        </w:rPr>
      </w:pPr>
    </w:p>
    <w:p w:rsidR="00E47358" w:rsidRDefault="00E47358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115" w:hanging="17"/>
        <w:jc w:val="both"/>
        <w:rPr>
          <w:rFonts w:cs="Times New Roman"/>
          <w:iCs/>
          <w:sz w:val="24"/>
          <w:szCs w:val="24"/>
          <w:lang w:val="en-US"/>
        </w:rPr>
      </w:pPr>
    </w:p>
    <w:p w:rsidR="00696546" w:rsidRPr="00E47358" w:rsidRDefault="00696546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115" w:hanging="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1.</w:t>
      </w:r>
      <w:r w:rsidRPr="00E47358">
        <w:rPr>
          <w:rFonts w:ascii="Times New Roman" w:hAnsi="Times New Roman" w:cs="Times New Roman"/>
          <w:iCs/>
          <w:spacing w:val="6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Finan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a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din</w:t>
      </w:r>
      <w:r w:rsidRPr="00E47358">
        <w:rPr>
          <w:rFonts w:ascii="Times New Roman" w:hAnsi="Times New Roman" w:cs="Times New Roman"/>
          <w:iCs/>
          <w:spacing w:val="4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contul</w:t>
      </w:r>
      <w:proofErr w:type="spellEnd"/>
      <w:r w:rsidRPr="00E47358">
        <w:rPr>
          <w:rFonts w:ascii="Times New Roman" w:hAnsi="Times New Roman" w:cs="Times New Roman"/>
          <w:iCs/>
          <w:spacing w:val="5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Fondului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6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Naț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ional</w:t>
      </w:r>
      <w:proofErr w:type="spellEnd"/>
      <w:r w:rsidRPr="00E47358">
        <w:rPr>
          <w:rFonts w:ascii="Times New Roman" w:hAnsi="Times New Roman" w:cs="Times New Roman"/>
          <w:iCs/>
          <w:spacing w:val="5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3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Dezvolta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Regional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8644C" w:rsidRPr="00E47358">
        <w:rPr>
          <w:rFonts w:ascii="Times New Roman" w:hAnsi="Times New Roman" w:cs="Times New Roman"/>
          <w:iCs/>
          <w:w w:val="86"/>
          <w:sz w:val="24"/>
          <w:szCs w:val="24"/>
          <w:lang w:val="en-US"/>
        </w:rPr>
        <w:t>să</w:t>
      </w:r>
      <w:proofErr w:type="spellEnd"/>
      <w:r w:rsidR="009A4088" w:rsidRPr="00E47358">
        <w:rPr>
          <w:rFonts w:ascii="Times New Roman" w:hAnsi="Times New Roman" w:cs="Times New Roman"/>
          <w:iCs/>
          <w:w w:val="86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-44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fie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efe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c</w:t>
      </w:r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tuată</w:t>
      </w:r>
      <w:proofErr w:type="spellEnd"/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doar</w:t>
      </w:r>
      <w:proofErr w:type="spellEnd"/>
      <w:r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41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ele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incl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u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41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proofErr w:type="spellEnd"/>
      <w:r w:rsidRPr="00E47358">
        <w:rPr>
          <w:rFonts w:ascii="Times New Roman" w:hAnsi="Times New Roman" w:cs="Times New Roman"/>
          <w:iCs/>
          <w:spacing w:val="6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Docume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ntul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Unic</w:t>
      </w:r>
      <w:proofErr w:type="spellEnd"/>
      <w:r w:rsidR="00C51354"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Pr="00E47358">
        <w:rPr>
          <w:rFonts w:ascii="Times New Roman" w:hAnsi="Times New Roman" w:cs="Times New Roman"/>
          <w:iCs/>
          <w:spacing w:val="64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Program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anul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2013-2015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aprobat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6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prin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Hot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ărî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65"/>
          <w:sz w:val="24"/>
          <w:szCs w:val="24"/>
          <w:lang w:val="en-US"/>
        </w:rPr>
        <w:t xml:space="preserve"> </w:t>
      </w:r>
      <w:proofErr w:type="spellStart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Guve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rn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ului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nr.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933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din</w:t>
      </w:r>
      <w:r w:rsidR="009A4088" w:rsidRPr="00E473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18.12.2012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696546">
      <w:pPr>
        <w:widowControl w:val="0"/>
        <w:autoSpaceDE w:val="0"/>
        <w:autoSpaceDN w:val="0"/>
        <w:adjustRightInd w:val="0"/>
        <w:spacing w:after="0" w:line="240" w:lineRule="auto"/>
        <w:ind w:left="5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2. </w:t>
      </w:r>
      <w:r w:rsidRPr="00E47358">
        <w:rPr>
          <w:rFonts w:ascii="Times New Roman" w:hAnsi="Times New Roman" w:cs="Times New Roman"/>
          <w:iCs/>
          <w:spacing w:val="21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Asigurarea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continuit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ăț</w:t>
      </w:r>
      <w:proofErr w:type="gram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17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lor</w:t>
      </w:r>
      <w:proofErr w:type="spellEnd"/>
      <w:proofErr w:type="gram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iniț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="009A4088"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proofErr w:type="spellEnd"/>
      <w:r w:rsidRPr="00E47358">
        <w:rPr>
          <w:rFonts w:ascii="Times New Roman" w:hAnsi="Times New Roman" w:cs="Times New Roman"/>
          <w:iCs/>
          <w:spacing w:val="-1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perioada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anterioar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9A4088">
      <w:pPr>
        <w:widowControl w:val="0"/>
        <w:autoSpaceDE w:val="0"/>
        <w:autoSpaceDN w:val="0"/>
        <w:adjustRightInd w:val="0"/>
        <w:spacing w:after="0" w:line="240" w:lineRule="auto"/>
        <w:ind w:left="895" w:right="70" w:hanging="34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3. </w:t>
      </w:r>
      <w:proofErr w:type="spellStart"/>
      <w:proofErr w:type="gram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Mijloacele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financia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proofErr w:type="gram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fie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aloca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5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preponderent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raioanele</w:t>
      </w:r>
      <w:proofErr w:type="spellEnd"/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care nu au</w:t>
      </w:r>
      <w:r w:rsidR="00C51354" w:rsidRPr="00E47358">
        <w:rPr>
          <w:rFonts w:ascii="Times New Roman" w:hAnsi="Times New Roman" w:cs="Times New Roman"/>
          <w:iCs/>
          <w:spacing w:val="49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beneficiat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18"/>
          <w:sz w:val="24"/>
          <w:szCs w:val="24"/>
          <w:lang w:val="en-US"/>
        </w:rPr>
        <w:t xml:space="preserve"> </w:t>
      </w:r>
      <w:proofErr w:type="spellStart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pină</w:t>
      </w:r>
      <w:proofErr w:type="spellEnd"/>
      <w:r w:rsidR="003C7F3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proofErr w:type="spellEnd"/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prezent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</w:t>
      </w:r>
      <w:r w:rsidRPr="00E47358">
        <w:rPr>
          <w:rFonts w:ascii="Times New Roman" w:hAnsi="Times New Roman" w:cs="Times New Roman"/>
          <w:iCs/>
          <w:spacing w:val="3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aloca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din</w:t>
      </w:r>
      <w:r w:rsidRPr="00E47358">
        <w:rPr>
          <w:rFonts w:ascii="Times New Roman" w:hAnsi="Times New Roman" w:cs="Times New Roman"/>
          <w:iCs/>
          <w:spacing w:val="4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Fondul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19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Na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ional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</w:t>
      </w:r>
      <w:r w:rsidRPr="00E47358">
        <w:rPr>
          <w:rFonts w:ascii="Times New Roman" w:hAnsi="Times New Roman" w:cs="Times New Roman"/>
          <w:iCs/>
          <w:spacing w:val="28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Dezvoltare</w:t>
      </w:r>
      <w:proofErr w:type="spellEnd"/>
      <w:r w:rsidR="009A4088" w:rsidRPr="00E473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Regională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696546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838" w:right="112" w:hanging="2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4. </w:t>
      </w:r>
      <w:r w:rsidRPr="00E47358">
        <w:rPr>
          <w:rFonts w:ascii="Times New Roman" w:hAnsi="Times New Roman" w:cs="Times New Roman"/>
          <w:iCs/>
          <w:spacing w:val="21"/>
          <w:sz w:val="24"/>
          <w:szCs w:val="24"/>
          <w:lang w:val="en-US"/>
        </w:rPr>
        <w:t xml:space="preserve"> </w:t>
      </w:r>
      <w:proofErr w:type="spellStart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Să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-23"/>
          <w:sz w:val="24"/>
          <w:szCs w:val="24"/>
          <w:lang w:val="en-US"/>
        </w:rPr>
        <w:t>.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fie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asigur</w:t>
      </w:r>
      <w:r w:rsidRPr="00E47358">
        <w:rPr>
          <w:rFonts w:ascii="Times New Roman" w:hAnsi="Times New Roman" w:cs="Times New Roman"/>
          <w:iCs/>
          <w:spacing w:val="12"/>
          <w:sz w:val="24"/>
          <w:szCs w:val="24"/>
          <w:lang w:val="en-US"/>
        </w:rPr>
        <w:t>a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-37"/>
          <w:sz w:val="24"/>
          <w:szCs w:val="24"/>
          <w:lang w:val="en-US"/>
        </w:rPr>
        <w:t>.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finanț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area</w:t>
      </w:r>
      <w:proofErr w:type="spellEnd"/>
      <w:r w:rsidRPr="00E47358">
        <w:rPr>
          <w:rFonts w:ascii="Times New Roman" w:hAnsi="Times New Roman" w:cs="Times New Roman"/>
          <w:iCs/>
          <w:spacing w:val="45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proiectelor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din</w:t>
      </w:r>
      <w:r w:rsidRPr="00E47358">
        <w:rPr>
          <w:rFonts w:ascii="Times New Roman" w:hAnsi="Times New Roman" w:cs="Times New Roman"/>
          <w:iCs/>
          <w:spacing w:val="4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toate</w:t>
      </w:r>
      <w:proofErr w:type="spellEnd"/>
      <w:r w:rsidRPr="00E47358">
        <w:rPr>
          <w:rFonts w:ascii="Times New Roman" w:hAnsi="Times New Roman" w:cs="Times New Roman"/>
          <w:iCs/>
          <w:spacing w:val="6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domenii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l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Pr="00E47358">
        <w:rPr>
          <w:rFonts w:ascii="Times New Roman" w:hAnsi="Times New Roman" w:cs="Times New Roman"/>
          <w:iCs/>
          <w:spacing w:val="3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interven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ie</w:t>
      </w:r>
      <w:proofErr w:type="spellEnd"/>
      <w:r w:rsidRPr="00E47358">
        <w:rPr>
          <w:rFonts w:ascii="Times New Roman" w:hAnsi="Times New Roman" w:cs="Times New Roman"/>
          <w:iCs/>
          <w:spacing w:val="8"/>
          <w:sz w:val="24"/>
          <w:szCs w:val="24"/>
          <w:lang w:val="en-US"/>
        </w:rPr>
        <w:t xml:space="preserve"> 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ale </w:t>
      </w:r>
      <w:proofErr w:type="spellStart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fondului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inclusi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v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9A4088" w:rsidRPr="00E47358" w:rsidRDefault="00696546" w:rsidP="005C15BE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3758" w:firstLine="414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Infrastr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u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tura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drumurilor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9A4088" w:rsidRPr="00E47358" w:rsidRDefault="00696546" w:rsidP="005C15BE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3758"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Aprovizionarea</w:t>
      </w:r>
      <w:proofErr w:type="spellEnd"/>
      <w:r w:rsidRPr="00E47358">
        <w:rPr>
          <w:rFonts w:ascii="Times New Roman" w:hAnsi="Times New Roman" w:cs="Times New Roman"/>
          <w:iCs/>
          <w:spacing w:val="38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cu</w:t>
      </w:r>
      <w:r w:rsidRPr="00E47358">
        <w:rPr>
          <w:rFonts w:ascii="Times New Roman" w:hAnsi="Times New Roman" w:cs="Times New Roman"/>
          <w:iCs/>
          <w:spacing w:val="28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ap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pacing w:val="27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si</w:t>
      </w:r>
      <w:proofErr w:type="spellEnd"/>
      <w:r w:rsidRPr="00E47358">
        <w:rPr>
          <w:rFonts w:ascii="Times New Roman" w:hAnsi="Times New Roman" w:cs="Times New Roman"/>
          <w:iCs/>
          <w:spacing w:val="1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sanita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i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9A4088" w:rsidRPr="00E47358" w:rsidRDefault="00696546" w:rsidP="005C15BE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3758"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Sus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inerea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5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dezvolt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sectorului</w:t>
      </w:r>
      <w:proofErr w:type="spellEnd"/>
      <w:r w:rsidRPr="00E47358">
        <w:rPr>
          <w:rFonts w:ascii="Times New Roman" w:hAnsi="Times New Roman" w:cs="Times New Roman"/>
          <w:iCs/>
          <w:spacing w:val="6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privat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696546" w:rsidRPr="00E47358" w:rsidRDefault="00C51354" w:rsidP="005C15BE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3758" w:firstLine="4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</w:t>
      </w:r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mbun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ătățir</w:t>
      </w:r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ea</w:t>
      </w:r>
      <w:proofErr w:type="spellEnd"/>
      <w:r w:rsidR="00696546" w:rsidRPr="00E47358">
        <w:rPr>
          <w:rFonts w:ascii="Times New Roman" w:hAnsi="Times New Roman" w:cs="Times New Roman"/>
          <w:iCs/>
          <w:spacing w:val="-1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factorilor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="00696546" w:rsidRPr="00E47358">
        <w:rPr>
          <w:rFonts w:ascii="Times New Roman" w:hAnsi="Times New Roman" w:cs="Times New Roman"/>
          <w:iCs/>
          <w:spacing w:val="21"/>
          <w:sz w:val="24"/>
          <w:szCs w:val="24"/>
          <w:lang w:val="en-US"/>
        </w:rPr>
        <w:t xml:space="preserve"> </w:t>
      </w:r>
      <w:proofErr w:type="spellStart"/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mediu</w:t>
      </w:r>
      <w:proofErr w:type="spellEnd"/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96546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Turism</w:t>
      </w:r>
      <w:proofErr w:type="spellEnd"/>
      <w:r w:rsidR="009A408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696546">
      <w:pPr>
        <w:widowControl w:val="0"/>
        <w:autoSpaceDE w:val="0"/>
        <w:autoSpaceDN w:val="0"/>
        <w:adjustRightInd w:val="0"/>
        <w:spacing w:before="13" w:after="0" w:line="240" w:lineRule="auto"/>
        <w:ind w:left="866" w:right="120" w:hanging="3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5. </w:t>
      </w:r>
      <w:r w:rsidRPr="00E47358">
        <w:rPr>
          <w:rFonts w:ascii="Times New Roman" w:hAnsi="Times New Roman" w:cs="Times New Roman"/>
          <w:iCs/>
          <w:spacing w:val="21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Proiect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e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le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din 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domeniul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Sus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ținerii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dezvolt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ării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sectorului</w:t>
      </w:r>
      <w:proofErr w:type="spellEnd"/>
      <w:r w:rsidRPr="00E47358">
        <w:rPr>
          <w:rFonts w:ascii="Times New Roman" w:hAnsi="Times New Roman" w:cs="Times New Roman"/>
          <w:iCs/>
          <w:spacing w:val="62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privat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08644C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pacing w:val="28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fie considera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57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priorita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mod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special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cele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lega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 de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crearea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ș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dezvolta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condiț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iilor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</w:t>
      </w:r>
      <w:r w:rsidRPr="00E47358">
        <w:rPr>
          <w:rFonts w:ascii="Times New Roman" w:hAnsi="Times New Roman" w:cs="Times New Roman"/>
          <w:iCs/>
          <w:spacing w:val="21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activi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ate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7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E47358">
        <w:rPr>
          <w:rFonts w:ascii="Times New Roman" w:hAnsi="Times New Roman" w:cs="Times New Roman"/>
          <w:iCs/>
          <w:spacing w:val="7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Zonelor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19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Economice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40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Libere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Parcurilor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Industria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l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E4735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ș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Incubatoarelor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Afacer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696546">
      <w:pPr>
        <w:widowControl w:val="0"/>
        <w:autoSpaceDE w:val="0"/>
        <w:autoSpaceDN w:val="0"/>
        <w:adjustRightInd w:val="0"/>
        <w:spacing w:after="0" w:line="240" w:lineRule="auto"/>
        <w:ind w:left="881" w:right="184" w:hanging="35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6. </w:t>
      </w:r>
      <w:r w:rsidRPr="00E47358">
        <w:rPr>
          <w:rFonts w:ascii="Times New Roman" w:hAnsi="Times New Roman" w:cs="Times New Roman"/>
          <w:iCs/>
          <w:spacing w:val="13"/>
          <w:sz w:val="24"/>
          <w:szCs w:val="24"/>
          <w:lang w:val="en-US"/>
        </w:rPr>
        <w:t xml:space="preserve"> </w:t>
      </w:r>
      <w:proofErr w:type="spellStart"/>
      <w:r w:rsidR="00E4735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Proiecte</w:t>
      </w:r>
      <w:proofErr w:type="spellEnd"/>
      <w:r w:rsidR="00E4735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cofinan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t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din</w:t>
      </w:r>
      <w:r w:rsidR="00E47358" w:rsidRPr="00E47358">
        <w:rPr>
          <w:rFonts w:ascii="Times New Roman" w:hAnsi="Times New Roman" w:cs="Times New Roman"/>
          <w:iCs/>
          <w:spacing w:val="5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alte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surse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(FEN, FR,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FE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E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FSA, </w:t>
      </w:r>
      <w:proofErr w:type="spellStart"/>
      <w:r w:rsidR="00C51354" w:rsidRPr="00E47358">
        <w:rPr>
          <w:rFonts w:ascii="Times New Roman" w:hAnsi="Times New Roman" w:cs="Times New Roman"/>
          <w:iCs/>
          <w:spacing w:val="20"/>
          <w:sz w:val="24"/>
          <w:szCs w:val="24"/>
          <w:lang w:val="en-US"/>
        </w:rPr>
        <w:t>ș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.a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.) </w:t>
      </w:r>
      <w:proofErr w:type="spellStart"/>
      <w:proofErr w:type="gram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să</w:t>
      </w:r>
      <w:proofErr w:type="spellEnd"/>
      <w:proofErr w:type="gramEnd"/>
      <w:r w:rsidR="00E47358"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fie considerate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priorita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r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696546">
      <w:pPr>
        <w:widowControl w:val="0"/>
        <w:autoSpaceDE w:val="0"/>
        <w:autoSpaceDN w:val="0"/>
        <w:adjustRightInd w:val="0"/>
        <w:spacing w:after="0" w:line="240" w:lineRule="auto"/>
        <w:ind w:left="5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7. </w:t>
      </w:r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proofErr w:type="gram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Punctajul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33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acumulat</w:t>
      </w:r>
      <w:proofErr w:type="spellEnd"/>
      <w:proofErr w:type="gram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47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î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proofErr w:type="spellEnd"/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cadru</w:t>
      </w:r>
      <w:proofErr w:type="spellEnd"/>
      <w:r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evalu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rii</w:t>
      </w:r>
      <w:proofErr w:type="spellEnd"/>
      <w:r w:rsidRPr="00E47358">
        <w:rPr>
          <w:rFonts w:ascii="Times New Roman" w:hAnsi="Times New Roman" w:cs="Times New Roman"/>
          <w:iCs/>
          <w:spacing w:val="63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Pr="00E47358">
        <w:rPr>
          <w:rFonts w:ascii="Times New Roman" w:hAnsi="Times New Roman" w:cs="Times New Roman"/>
          <w:iCs/>
          <w:spacing w:val="3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tre</w:t>
      </w:r>
      <w:proofErr w:type="spellEnd"/>
      <w:r w:rsidRPr="00E47358">
        <w:rPr>
          <w:rFonts w:ascii="Times New Roman" w:hAnsi="Times New Roman" w:cs="Times New Roman"/>
          <w:iCs/>
          <w:spacing w:val="49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comisia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E47358">
        <w:rPr>
          <w:rFonts w:ascii="Times New Roman" w:hAnsi="Times New Roman" w:cs="Times New Roman"/>
          <w:iCs/>
          <w:spacing w:val="14"/>
          <w:sz w:val="24"/>
          <w:szCs w:val="24"/>
          <w:lang w:val="en-US"/>
        </w:rPr>
        <w:t>n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termin</w:t>
      </w:r>
      <w:proofErr w:type="spellEnd"/>
      <w:r w:rsidRPr="00E47358">
        <w:rPr>
          <w:rFonts w:ascii="Times New Roman" w:hAnsi="Times New Roman" w:cs="Times New Roman"/>
          <w:iCs/>
          <w:spacing w:val="-44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E47358">
        <w:rPr>
          <w:rFonts w:ascii="Times New Roman" w:hAnsi="Times New Roman" w:cs="Times New Roman"/>
          <w:iCs/>
          <w:spacing w:val="7"/>
          <w:sz w:val="24"/>
          <w:szCs w:val="24"/>
          <w:lang w:val="en-US"/>
        </w:rPr>
        <w:t>s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terial</w:t>
      </w:r>
      <w:r w:rsidR="0008644C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696546" w:rsidRPr="00E47358" w:rsidRDefault="00696546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203" w:hanging="46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8. </w:t>
      </w:r>
      <w:r w:rsidRPr="00E47358">
        <w:rPr>
          <w:rFonts w:ascii="Times New Roman" w:hAnsi="Times New Roman" w:cs="Times New Roman"/>
          <w:iCs/>
          <w:spacing w:val="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Ni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v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elul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pacing w:val="5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de</w:t>
      </w:r>
      <w:r w:rsidRPr="00E47358">
        <w:rPr>
          <w:rFonts w:ascii="Times New Roman" w:hAnsi="Times New Roman" w:cs="Times New Roman"/>
          <w:iCs/>
          <w:spacing w:val="50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preg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ă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tire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pacing w:val="47"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r w:rsidRPr="00E47358">
        <w:rPr>
          <w:rFonts w:ascii="Times New Roman" w:hAnsi="Times New Roman" w:cs="Times New Roman"/>
          <w:iCs/>
          <w:spacing w:val="3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proiectului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pacing w:val="25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pacing w:val="2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lansarea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Pr="00E47358">
        <w:rPr>
          <w:rFonts w:ascii="Times New Roman" w:hAnsi="Times New Roman" w:cs="Times New Roman"/>
          <w:iCs/>
          <w:spacing w:val="12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imediată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achizi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iilor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publi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c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7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si</w:t>
      </w:r>
      <w:proofErr w:type="spellEnd"/>
      <w:proofErr w:type="gramEnd"/>
      <w:r w:rsidRPr="00E47358">
        <w:rPr>
          <w:rFonts w:ascii="Times New Roman" w:hAnsi="Times New Roman" w:cs="Times New Roman"/>
          <w:iCs/>
          <w:spacing w:val="28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existen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ț</w:t>
      </w:r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7358">
        <w:rPr>
          <w:rFonts w:ascii="Times New Roman" w:hAnsi="Times New Roman" w:cs="Times New Roman"/>
          <w:iCs/>
          <w:spacing w:val="26"/>
          <w:sz w:val="24"/>
          <w:szCs w:val="24"/>
          <w:lang w:val="en-US"/>
        </w:rPr>
        <w:t xml:space="preserve"> </w:t>
      </w:r>
      <w:proofErr w:type="spellStart"/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documentaț</w:t>
      </w:r>
      <w:r w:rsidRPr="00E47358">
        <w:rPr>
          <w:rFonts w:ascii="Times New Roman" w:hAnsi="Times New Roman" w:cs="Times New Roman"/>
          <w:iCs/>
          <w:spacing w:val="-1"/>
          <w:sz w:val="24"/>
          <w:szCs w:val="24"/>
          <w:lang w:val="en-US"/>
        </w:rPr>
        <w:t>i</w:t>
      </w:r>
      <w:r w:rsidR="00C51354" w:rsidRPr="00E47358">
        <w:rPr>
          <w:rFonts w:ascii="Times New Roman" w:hAnsi="Times New Roman" w:cs="Times New Roman"/>
          <w:iCs/>
          <w:sz w:val="24"/>
          <w:szCs w:val="24"/>
          <w:lang w:val="en-US"/>
        </w:rPr>
        <w:t>ei</w:t>
      </w:r>
      <w:proofErr w:type="spellEnd"/>
      <w:r w:rsidRPr="00E47358">
        <w:rPr>
          <w:rFonts w:ascii="Times New Roman" w:hAnsi="Times New Roman" w:cs="Times New Roman"/>
          <w:iCs/>
          <w:spacing w:val="11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tehnice</w:t>
      </w:r>
      <w:proofErr w:type="spellEnd"/>
      <w:r w:rsidRPr="00E47358">
        <w:rPr>
          <w:rFonts w:ascii="Times New Roman" w:hAnsi="Times New Roman" w:cs="Times New Roman"/>
          <w:iCs/>
          <w:spacing w:val="56"/>
          <w:sz w:val="24"/>
          <w:szCs w:val="24"/>
          <w:lang w:val="en-US"/>
        </w:rPr>
        <w:t xml:space="preserve"> </w:t>
      </w:r>
      <w:proofErr w:type="spellStart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actualizate</w:t>
      </w:r>
      <w:proofErr w:type="spellEnd"/>
      <w:r w:rsidRPr="00E4735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:rsidR="005C15BE" w:rsidRPr="00E47358" w:rsidRDefault="005C15BE" w:rsidP="005C15BE">
      <w:pPr>
        <w:widowControl w:val="0"/>
        <w:autoSpaceDE w:val="0"/>
        <w:autoSpaceDN w:val="0"/>
        <w:adjustRightInd w:val="0"/>
        <w:spacing w:after="0" w:line="240" w:lineRule="auto"/>
        <w:ind w:left="567" w:right="203" w:hanging="46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96546" w:rsidRDefault="005C15BE" w:rsidP="00696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Valerian Bînzaru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772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>di</w:t>
      </w:r>
      <w:r w:rsidRPr="00E77286">
        <w:rPr>
          <w:rFonts w:ascii="Times New Roman" w:eastAsia="Times New Roman" w:hAnsi="Times New Roman" w:cs="Times New Roman"/>
          <w:sz w:val="24"/>
          <w:szCs w:val="24"/>
          <w:lang w:val="ro-RO"/>
        </w:rPr>
        <w:t>rector Direcți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Generală Dezvoltare Regională, a </w:t>
      </w:r>
      <w:r w:rsidR="000864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cerut din partea membrilor CRD Sud studierea profundă a </w:t>
      </w:r>
      <w:r w:rsidR="0008644C" w:rsidRPr="00E52537">
        <w:rPr>
          <w:rFonts w:ascii="Times New Roman" w:hAnsi="Times New Roman" w:cs="Times New Roman"/>
          <w:sz w:val="24"/>
          <w:szCs w:val="24"/>
          <w:lang w:val="ro-RO"/>
        </w:rPr>
        <w:t>principiilor şi criteriilor de repartizare a Fondului Naţional de Dezvol</w:t>
      </w:r>
      <w:r w:rsidR="0008644C">
        <w:rPr>
          <w:rFonts w:ascii="Times New Roman" w:hAnsi="Times New Roman" w:cs="Times New Roman"/>
          <w:sz w:val="24"/>
          <w:szCs w:val="24"/>
          <w:lang w:val="ro-RO"/>
        </w:rPr>
        <w:t>tare Regională pentru anul 2014 și prezentarea propunerilor referitor la completarea acestora.</w:t>
      </w:r>
    </w:p>
    <w:p w:rsidR="005C15BE" w:rsidRPr="00696546" w:rsidRDefault="005C15BE" w:rsidP="00696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2537" w:rsidRDefault="00F1003E" w:rsidP="00E77286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F100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Întrebări și propuneri: </w:t>
      </w:r>
    </w:p>
    <w:p w:rsidR="000D5CCE" w:rsidRDefault="000D5CCE" w:rsidP="000D5CCE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0D5CCE" w:rsidRPr="000D5CCE" w:rsidRDefault="000D5CCE" w:rsidP="000D5CCE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D5C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Vasile Buzu, </w:t>
      </w:r>
      <w:r w:rsidRPr="007D5EF4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 al raionului Ștefan Vodă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a menționat respecta</w:t>
      </w:r>
      <w:r w:rsidR="00E47358">
        <w:rPr>
          <w:rFonts w:ascii="Times New Roman" w:eastAsia="Times New Roman" w:hAnsi="Times New Roman" w:cs="Times New Roman"/>
          <w:sz w:val="24"/>
          <w:szCs w:val="24"/>
          <w:lang w:val="ro-RO"/>
        </w:rPr>
        <w:t>rea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</w:t>
      </w:r>
      <w:r w:rsidR="00E47358">
        <w:rPr>
          <w:rFonts w:ascii="Times New Roman" w:eastAsia="Times New Roman" w:hAnsi="Times New Roman" w:cs="Times New Roman"/>
          <w:sz w:val="24"/>
          <w:szCs w:val="24"/>
          <w:lang w:val="ro-RO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pvivind dezvoltare regională. Zona de Sud este mai slab dezvoltată. Dezvoltare regională trebuie să fie echilibrată în toate regiunile țării. </w:t>
      </w:r>
    </w:p>
    <w:p w:rsidR="00F1003E" w:rsidRPr="00E47358" w:rsidRDefault="00F1003E" w:rsidP="00F100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1003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Serghei Gogu, </w:t>
      </w:r>
      <w:r w:rsidRPr="00F1003E">
        <w:rPr>
          <w:rFonts w:ascii="Times New Roman" w:eastAsia="Times New Roman" w:hAnsi="Times New Roman" w:cs="Times New Roman"/>
          <w:sz w:val="24"/>
          <w:szCs w:val="24"/>
          <w:lang w:val="ro-RO"/>
        </w:rPr>
        <w:t>membru CRD Sud, a propus modificarea p.2 al proiectului de decizie nr. 3/12 din 23.10.2013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E47358">
        <w:rPr>
          <w:rFonts w:ascii="Times New Roman" w:hAnsi="Times New Roman" w:cs="Times New Roman"/>
          <w:i/>
          <w:sz w:val="24"/>
          <w:szCs w:val="24"/>
          <w:lang w:val="ro-RO"/>
        </w:rPr>
        <w:t>Agenția de Dezvoltare Regională Sud va sistematiza și va transmite Ministerului Dezvoltării Regionale și Construcțiilor propunerile pentru completarea principiilor și criteriilor de  repartizare a Fondului Naţional de Dezvoltare Regională pentru anul 2014.</w:t>
      </w:r>
    </w:p>
    <w:p w:rsidR="00F1003E" w:rsidRPr="00F1003E" w:rsidRDefault="00F1003E" w:rsidP="00F1003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5EF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Vasile Buzu, </w:t>
      </w:r>
      <w:r w:rsidRPr="007D5EF4">
        <w:rPr>
          <w:rFonts w:ascii="Times New Roman" w:eastAsia="Times New Roman" w:hAnsi="Times New Roman" w:cs="Times New Roman"/>
          <w:sz w:val="24"/>
          <w:szCs w:val="24"/>
          <w:lang w:val="ro-RO"/>
        </w:rPr>
        <w:t>președinte al raionului Ștefan Vodă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înaintat o propunere, ca </w:t>
      </w:r>
      <w:r w:rsidRPr="00F1003E">
        <w:rPr>
          <w:rFonts w:ascii="Times New Roman" w:hAnsi="Times New Roman" w:cs="Times New Roman"/>
          <w:sz w:val="24"/>
          <w:szCs w:val="24"/>
          <w:lang w:val="ro-RO"/>
        </w:rPr>
        <w:t>Agenția de Dezvoltare Regională Sud, va elabora din partea Regiunii Sud un demers în adresa Prim-Ministrului Republicii Moldova cu privire la sinergia tuturor Fondurilor în implementarea proiectelor de d</w:t>
      </w:r>
      <w:r w:rsidR="005C15BE">
        <w:rPr>
          <w:rFonts w:ascii="Times New Roman" w:hAnsi="Times New Roman" w:cs="Times New Roman"/>
          <w:sz w:val="24"/>
          <w:szCs w:val="24"/>
          <w:lang w:val="ro-RO"/>
        </w:rPr>
        <w:t>ezvoltare regională</w:t>
      </w:r>
      <w:r w:rsidRPr="00F1003E">
        <w:rPr>
          <w:rFonts w:ascii="Times New Roman" w:hAnsi="Times New Roman" w:cs="Times New Roman"/>
          <w:sz w:val="24"/>
          <w:szCs w:val="24"/>
          <w:lang w:val="ro-RO"/>
        </w:rPr>
        <w:t>, pentru rezolvarea sarcinilor de dezvoltare regională</w:t>
      </w:r>
      <w:r w:rsidR="005C15B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F1003E">
        <w:rPr>
          <w:rFonts w:ascii="Times New Roman" w:hAnsi="Times New Roman" w:cs="Times New Roman"/>
          <w:sz w:val="24"/>
          <w:szCs w:val="24"/>
          <w:lang w:val="ro-RO"/>
        </w:rPr>
        <w:t xml:space="preserve"> și solicitarea întîlnirii reprezentanții APL-urilor de nivelul I și II din Regiunea Sud cu miniștrii din Ministere</w:t>
      </w:r>
      <w:r w:rsidR="005C15BE">
        <w:rPr>
          <w:rFonts w:ascii="Times New Roman" w:hAnsi="Times New Roman" w:cs="Times New Roman"/>
          <w:sz w:val="24"/>
          <w:szCs w:val="24"/>
          <w:lang w:val="ro-RO"/>
        </w:rPr>
        <w:t xml:space="preserve"> respective, care dețin aceste F</w:t>
      </w:r>
      <w:r w:rsidRPr="00F1003E">
        <w:rPr>
          <w:rFonts w:ascii="Times New Roman" w:hAnsi="Times New Roman" w:cs="Times New Roman"/>
          <w:sz w:val="24"/>
          <w:szCs w:val="24"/>
          <w:lang w:val="ro-RO"/>
        </w:rPr>
        <w:t>onduri.</w:t>
      </w:r>
    </w:p>
    <w:p w:rsidR="00F1003E" w:rsidRDefault="00F1003E" w:rsidP="00F1003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90B04" w:rsidRDefault="000A2E33" w:rsidP="00E90B0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271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S-a decis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E47358" w:rsidRDefault="00E90B04" w:rsidP="00E47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1. </w:t>
      </w:r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Se </w:t>
      </w:r>
      <w:proofErr w:type="spellStart"/>
      <w:proofErr w:type="gramStart"/>
      <w:r w:rsidRPr="00E77286">
        <w:rPr>
          <w:rFonts w:ascii="Times New Roman" w:hAnsi="Times New Roman"/>
          <w:b/>
          <w:sz w:val="24"/>
          <w:szCs w:val="24"/>
          <w:lang w:val="en-US"/>
        </w:rPr>
        <w:t>ia</w:t>
      </w:r>
      <w:proofErr w:type="spellEnd"/>
      <w:proofErr w:type="gram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act de </w:t>
      </w:r>
      <w:proofErr w:type="spellStart"/>
      <w:r w:rsidRPr="00E77286">
        <w:rPr>
          <w:rFonts w:ascii="Times New Roman" w:hAnsi="Times New Roman"/>
          <w:b/>
          <w:sz w:val="24"/>
          <w:szCs w:val="24"/>
          <w:lang w:val="en-US"/>
        </w:rPr>
        <w:t>informație</w:t>
      </w:r>
      <w:proofErr w:type="spell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1003E">
        <w:rPr>
          <w:rFonts w:ascii="Times New Roman" w:hAnsi="Times New Roman"/>
          <w:b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principiile şi criteriile</w:t>
      </w:r>
      <w:r w:rsidRPr="00E7728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repartizare a Fondului Naţional de Dezvoltare Regională pentru anul 2014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47358" w:rsidRDefault="00E47358" w:rsidP="00E47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90B04" w:rsidRDefault="00E90B04" w:rsidP="00E47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2. Agenția de Dezvoltare Regională Sud va sistematiza și va transmite Ministerului Dezvoltării Regionale și Construcțiilor propunerile pentru completarea principii</w:t>
      </w:r>
      <w:r w:rsidR="00E52537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criterii</w:t>
      </w:r>
      <w:r w:rsidR="00E52537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 </w:t>
      </w:r>
      <w:r w:rsidRPr="00E77286">
        <w:rPr>
          <w:rFonts w:ascii="Times New Roman" w:hAnsi="Times New Roman" w:cs="Times New Roman"/>
          <w:b/>
          <w:sz w:val="24"/>
          <w:szCs w:val="24"/>
          <w:lang w:val="ro-RO"/>
        </w:rPr>
        <w:t>repartizare a Fondului Naţional de Dezvoltare Regională pentru anul 2014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90B04" w:rsidRDefault="00E90B04" w:rsidP="00E47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AB0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7358" w:rsidRDefault="00E47358" w:rsidP="00AB0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084B" w:rsidRDefault="00E90B04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08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</w:t>
      </w:r>
      <w:r w:rsidR="00AB084B" w:rsidRPr="00E1644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S-a </w:t>
      </w:r>
      <w:r w:rsidR="00AB084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examinat: </w:t>
      </w:r>
    </w:p>
    <w:p w:rsidR="00AB084B" w:rsidRDefault="00AB084B" w:rsidP="00AB08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:rsidR="00AB084B" w:rsidRDefault="00AB084B" w:rsidP="00AB0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1. </w:t>
      </w:r>
      <w:r w:rsidRPr="00617CD4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</w:t>
      </w:r>
      <w:r w:rsidRPr="00617CD4">
        <w:rPr>
          <w:b/>
          <w:lang w:val="ro-RO"/>
        </w:rPr>
        <w:t xml:space="preserve"> </w:t>
      </w:r>
      <w:r>
        <w:rPr>
          <w:b/>
          <w:lang w:val="ro-RO"/>
        </w:rPr>
        <w:t>p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rezentarea „Ghidului pentru elaborarea Strategiilor de dezvoltare socio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economica a raioanelor”.</w:t>
      </w:r>
    </w:p>
    <w:p w:rsidR="00AB084B" w:rsidRDefault="00AB084B" w:rsidP="00AB0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52537" w:rsidRPr="00E52537" w:rsidRDefault="00E52537" w:rsidP="00E525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Reprezentanții IDIS ”Viitorul” </w:t>
      </w:r>
      <w:r w:rsidR="00AB084B"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prezentat informația cu privire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structura Ghidului </w:t>
      </w:r>
      <w:r w:rsidRPr="00E52537">
        <w:rPr>
          <w:rFonts w:ascii="Times New Roman" w:hAnsi="Times New Roman" w:cs="Times New Roman"/>
          <w:sz w:val="24"/>
          <w:szCs w:val="24"/>
          <w:lang w:val="ro-RO"/>
        </w:rPr>
        <w:t>pentru elaborarea Strategiilor de dezvoltare socio-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economica a raioanelor. Au informat despre 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structurile responsabile pentru elaborarea SDSE,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au numit 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pașii de pregătire a planificării strategice la nivel de raion și anume: </w:t>
      </w:r>
      <w:r w:rsidRPr="00F1003E">
        <w:rPr>
          <w:rFonts w:eastAsia="Times New Roman"/>
          <w:bCs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1)  Obținerea angajamentului şi consolidarea încrederii</w:t>
      </w: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2)  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Stabilirea etapelor procesului</w:t>
      </w: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3) 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Identificarea principalilor factori interesați</w:t>
      </w: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>4) A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sigurarea integrării principiilor egalității de gen şi ale drepturilor omului la nivel de raion</w:t>
      </w:r>
    </w:p>
    <w:p w:rsidR="00E52537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5) 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Sensibilizarea comunității.</w:t>
      </w:r>
    </w:p>
    <w:p w:rsidR="00E52537" w:rsidRPr="00E52537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 xml:space="preserve">Membrilor Consiliului Regional pentru Dezvoltare Sud au fost prezentate etapele planificării strategice și </w:t>
      </w:r>
      <w:r w:rsidR="0008644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propuse</w:t>
      </w: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recomandări în elaborarea componentelor în cadrul SRDSE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: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1: Pregătirea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2: Analiza situaţiei existente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3: Stabilirea valorilor, viziunii şi misiunii (mandatului)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4: Identificarea, formularea şi prioritizarea scopurilor şi obiectivelor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5: Elaborarea planului de acţiuni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6: Aprobarea şi implementarea Strategiilor Raionale de Dezvoltare Socio-Economică (SRDSE)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F1003E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7: Monitorizarea şi evaluarea</w:t>
      </w:r>
      <w:r w:rsidRPr="00F100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E52537" w:rsidRPr="00E52537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E5253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Etapa 8: Revizuirea SRDSE prin prisma performanţelor, condiţiilor externe şi oportunităţilor noi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:rsidR="00E52537" w:rsidRDefault="00E52537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:rsidR="00F1003E" w:rsidRDefault="00F1003E" w:rsidP="00F1003E">
      <w:pPr>
        <w:tabs>
          <w:tab w:val="left" w:pos="1080"/>
        </w:tabs>
        <w:spacing w:after="0"/>
        <w:ind w:left="1080" w:hanging="9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F100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Întrebări și propuneri: </w:t>
      </w:r>
    </w:p>
    <w:p w:rsidR="00F1003E" w:rsidRDefault="00F1003E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:rsidR="00524FA2" w:rsidRDefault="00524FA2" w:rsidP="00524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3825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Valerian Bînzaru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772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52537">
        <w:rPr>
          <w:rFonts w:ascii="Times New Roman" w:eastAsia="Times New Roman" w:hAnsi="Times New Roman" w:cs="Times New Roman"/>
          <w:sz w:val="24"/>
          <w:szCs w:val="24"/>
          <w:lang w:val="ro-RO"/>
        </w:rPr>
        <w:t>di</w:t>
      </w:r>
      <w:r w:rsidRPr="00E77286">
        <w:rPr>
          <w:rFonts w:ascii="Times New Roman" w:eastAsia="Times New Roman" w:hAnsi="Times New Roman" w:cs="Times New Roman"/>
          <w:sz w:val="24"/>
          <w:szCs w:val="24"/>
          <w:lang w:val="ro-RO"/>
        </w:rPr>
        <w:t>rector Direcți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Generală Dezvoltare Regională, a cerut din partea membrilor CRD Sud și reprezentanților APL de nivelul I și II examinarea Ghidului </w:t>
      </w:r>
      <w:r w:rsidRPr="00E52537">
        <w:rPr>
          <w:rFonts w:ascii="Times New Roman" w:hAnsi="Times New Roman" w:cs="Times New Roman"/>
          <w:sz w:val="24"/>
          <w:szCs w:val="24"/>
          <w:lang w:val="ro-RO"/>
        </w:rPr>
        <w:t>pentru elaborarea Strategiilor de dezvoltare socio-</w:t>
      </w:r>
      <w:r>
        <w:rPr>
          <w:rFonts w:ascii="Times New Roman" w:hAnsi="Times New Roman" w:cs="Times New Roman"/>
          <w:sz w:val="24"/>
          <w:szCs w:val="24"/>
          <w:lang w:val="ro-RO"/>
        </w:rPr>
        <w:t>economica a raioanelor și prezentarea, în termen de o săptămînă,  Agenției de Dezvoltare Regională Sud propunerilor și recomandărilor pentru documentul susnumit.</w:t>
      </w:r>
    </w:p>
    <w:p w:rsidR="00F1003E" w:rsidRPr="00524FA2" w:rsidRDefault="00F1003E" w:rsidP="00E5253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E52537" w:rsidRDefault="00E52537" w:rsidP="00E5253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2710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S-a decis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E52537" w:rsidRDefault="00E52537" w:rsidP="00E473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1. </w:t>
      </w:r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Se </w:t>
      </w:r>
      <w:proofErr w:type="spellStart"/>
      <w:proofErr w:type="gramStart"/>
      <w:r w:rsidRPr="00E77286">
        <w:rPr>
          <w:rFonts w:ascii="Times New Roman" w:hAnsi="Times New Roman"/>
          <w:b/>
          <w:sz w:val="24"/>
          <w:szCs w:val="24"/>
          <w:lang w:val="en-US"/>
        </w:rPr>
        <w:t>ia</w:t>
      </w:r>
      <w:proofErr w:type="spellEnd"/>
      <w:proofErr w:type="gramEnd"/>
      <w:r w:rsidRPr="00E77286">
        <w:rPr>
          <w:rFonts w:ascii="Times New Roman" w:hAnsi="Times New Roman"/>
          <w:b/>
          <w:sz w:val="24"/>
          <w:szCs w:val="24"/>
          <w:lang w:val="en-US"/>
        </w:rPr>
        <w:t xml:space="preserve"> act de 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Ghidul pentru elaborarea Strategiilor de dezvoltare socio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617CD4">
        <w:rPr>
          <w:rFonts w:ascii="Times New Roman" w:hAnsi="Times New Roman" w:cs="Times New Roman"/>
          <w:b/>
          <w:sz w:val="24"/>
          <w:szCs w:val="24"/>
          <w:lang w:val="ro-RO"/>
        </w:rPr>
        <w:t>economica a raioanelor.</w:t>
      </w:r>
    </w:p>
    <w:p w:rsidR="00F1003E" w:rsidRPr="00F1003E" w:rsidRDefault="00E52537" w:rsidP="00E47358">
      <w:pPr>
        <w:pStyle w:val="a6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Agenția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Regională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="00E47358">
        <w:rPr>
          <w:rFonts w:ascii="Times New Roman" w:hAnsi="Times New Roman"/>
          <w:b/>
          <w:sz w:val="24"/>
          <w:szCs w:val="24"/>
          <w:lang w:val="en-US"/>
        </w:rPr>
        <w:t>,</w:t>
      </w:r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după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aprobarea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Ghidului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47358">
        <w:rPr>
          <w:rFonts w:ascii="Times New Roman" w:hAnsi="Times New Roman"/>
          <w:b/>
          <w:sz w:val="24"/>
          <w:szCs w:val="24"/>
        </w:rPr>
        <w:t xml:space="preserve">pentru elaborarea Strategiilor de dezvoltare </w:t>
      </w:r>
      <w:r w:rsidR="00F1003E" w:rsidRPr="00F1003E">
        <w:rPr>
          <w:rFonts w:ascii="Times New Roman" w:hAnsi="Times New Roman"/>
          <w:b/>
          <w:sz w:val="24"/>
          <w:szCs w:val="24"/>
        </w:rPr>
        <w:t>socio-economică a raioanelor</w:t>
      </w:r>
      <w:r w:rsidR="00E47358">
        <w:rPr>
          <w:rFonts w:ascii="Times New Roman" w:hAnsi="Times New Roman"/>
          <w:b/>
          <w:sz w:val="24"/>
          <w:szCs w:val="24"/>
        </w:rPr>
        <w:t>,</w:t>
      </w:r>
      <w:r w:rsidR="00F1003E" w:rsidRPr="00F100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va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prezenta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informația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tuturor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reprezentanților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Administrației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Publice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Locale de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nivelul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I </w:t>
      </w:r>
      <w:r w:rsidR="00F1003E" w:rsidRPr="00F1003E">
        <w:rPr>
          <w:rFonts w:ascii="Times New Roman" w:hAnsi="Times New Roman"/>
          <w:b/>
          <w:sz w:val="24"/>
          <w:szCs w:val="24"/>
        </w:rPr>
        <w:t xml:space="preserve">și </w:t>
      </w:r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II din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Regiunea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membrilor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Regional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Dezvoltare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Sud</w:t>
      </w:r>
      <w:proofErr w:type="spellEnd"/>
      <w:r w:rsidR="00F1003E" w:rsidRPr="00F1003E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E47358" w:rsidRPr="00DF6AD7" w:rsidRDefault="00E47358" w:rsidP="00E47358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0A2E33" w:rsidRDefault="000A2E33" w:rsidP="000A2E3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D53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Dna Efrosinia Grețu, </w:t>
      </w:r>
      <w:r w:rsidRPr="008D531D">
        <w:rPr>
          <w:rFonts w:ascii="Times New Roman" w:hAnsi="Times New Roman" w:cs="Times New Roman"/>
          <w:sz w:val="24"/>
          <w:szCs w:val="24"/>
          <w:lang w:val="ro-RO"/>
        </w:rPr>
        <w:t>președint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ele CRD: </w:t>
      </w:r>
    </w:p>
    <w:p w:rsidR="000A2E33" w:rsidRDefault="000A2E33" w:rsidP="000A2E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D69D2">
        <w:rPr>
          <w:rFonts w:ascii="Times New Roman" w:hAnsi="Times New Roman" w:cs="Times New Roman"/>
          <w:sz w:val="24"/>
          <w:szCs w:val="24"/>
          <w:lang w:val="ro-RO"/>
        </w:rPr>
        <w:t>Toate întrebările, stipulate în ordinea de zi a ședinței CRD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D69D2">
        <w:rPr>
          <w:rFonts w:ascii="Times New Roman" w:hAnsi="Times New Roman" w:cs="Times New Roman"/>
          <w:sz w:val="24"/>
          <w:szCs w:val="24"/>
          <w:lang w:val="ro-RO"/>
        </w:rPr>
        <w:t xml:space="preserve"> au fost examinate cu succes</w:t>
      </w:r>
      <w:r w:rsidRPr="003D69D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0A2E33" w:rsidRDefault="000A2E33" w:rsidP="000A2E33">
      <w:pPr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al Consiliului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                  Efrosinia GREŢU</w:t>
      </w:r>
    </w:p>
    <w:p w:rsidR="00E47358" w:rsidRDefault="000A2E33" w:rsidP="00E47358">
      <w:pPr>
        <w:spacing w:after="0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Contrasemnat:</w:t>
      </w:r>
    </w:p>
    <w:p w:rsidR="00CE076F" w:rsidRPr="00E47358" w:rsidRDefault="000A2E33" w:rsidP="00E47358">
      <w:pPr>
        <w:spacing w:after="0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 al şedinţei                                                                        Maria CULEŞOV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sectPr w:rsidR="00CE076F" w:rsidRPr="00E47358" w:rsidSect="00AB084B">
      <w:footerReference w:type="default" r:id="rId8"/>
      <w:pgSz w:w="11907" w:h="16839" w:code="9"/>
      <w:pgMar w:top="142" w:right="708" w:bottom="284" w:left="1440" w:header="153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D3" w:rsidRDefault="00164FD3" w:rsidP="00270FE2">
      <w:pPr>
        <w:spacing w:after="0" w:line="240" w:lineRule="auto"/>
      </w:pPr>
      <w:r>
        <w:separator/>
      </w:r>
    </w:p>
  </w:endnote>
  <w:endnote w:type="continuationSeparator" w:id="0">
    <w:p w:rsidR="00164FD3" w:rsidRDefault="00164FD3" w:rsidP="0027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152147"/>
      <w:docPartObj>
        <w:docPartGallery w:val="Page Numbers (Bottom of Page)"/>
        <w:docPartUnique/>
      </w:docPartObj>
    </w:sdtPr>
    <w:sdtEndPr/>
    <w:sdtContent>
      <w:p w:rsidR="00AB084B" w:rsidRDefault="002D48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4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084B" w:rsidRDefault="00AB08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D3" w:rsidRDefault="00164FD3" w:rsidP="00270FE2">
      <w:pPr>
        <w:spacing w:after="0" w:line="240" w:lineRule="auto"/>
      </w:pPr>
      <w:r>
        <w:separator/>
      </w:r>
    </w:p>
  </w:footnote>
  <w:footnote w:type="continuationSeparator" w:id="0">
    <w:p w:rsidR="00164FD3" w:rsidRDefault="00164FD3" w:rsidP="0027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567"/>
    <w:multiLevelType w:val="hybridMultilevel"/>
    <w:tmpl w:val="D1844BFE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152633"/>
    <w:multiLevelType w:val="hybridMultilevel"/>
    <w:tmpl w:val="7688CE9C"/>
    <w:lvl w:ilvl="0" w:tplc="BC56AB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729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66D9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A625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26D2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32E0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80AE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E65D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425B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9815BC"/>
    <w:multiLevelType w:val="hybridMultilevel"/>
    <w:tmpl w:val="72549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8CB"/>
    <w:multiLevelType w:val="hybridMultilevel"/>
    <w:tmpl w:val="C15A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150E"/>
    <w:multiLevelType w:val="hybridMultilevel"/>
    <w:tmpl w:val="BF1E5564"/>
    <w:lvl w:ilvl="0" w:tplc="45649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16A0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ECB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09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E3C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6E0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659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298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29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A3251"/>
    <w:multiLevelType w:val="hybridMultilevel"/>
    <w:tmpl w:val="5BDA0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E4265"/>
    <w:multiLevelType w:val="hybridMultilevel"/>
    <w:tmpl w:val="898C4EF6"/>
    <w:lvl w:ilvl="0" w:tplc="8BBE75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3641"/>
    <w:multiLevelType w:val="hybridMultilevel"/>
    <w:tmpl w:val="ADCAC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50C90"/>
    <w:multiLevelType w:val="hybridMultilevel"/>
    <w:tmpl w:val="1DC2FBA8"/>
    <w:lvl w:ilvl="0" w:tplc="2848A6E4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119D"/>
    <w:multiLevelType w:val="hybridMultilevel"/>
    <w:tmpl w:val="F48070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345509"/>
    <w:multiLevelType w:val="hybridMultilevel"/>
    <w:tmpl w:val="E792925E"/>
    <w:lvl w:ilvl="0" w:tplc="62DABD8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F05B9"/>
    <w:multiLevelType w:val="hybridMultilevel"/>
    <w:tmpl w:val="1DC2FBA8"/>
    <w:lvl w:ilvl="0" w:tplc="2848A6E4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23A85"/>
    <w:multiLevelType w:val="hybridMultilevel"/>
    <w:tmpl w:val="6102E818"/>
    <w:lvl w:ilvl="0" w:tplc="BBBC8A8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35B04D31"/>
    <w:multiLevelType w:val="hybridMultilevel"/>
    <w:tmpl w:val="CC1CD468"/>
    <w:lvl w:ilvl="0" w:tplc="5AEA4E4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37807A9F"/>
    <w:multiLevelType w:val="hybridMultilevel"/>
    <w:tmpl w:val="0B70302E"/>
    <w:lvl w:ilvl="0" w:tplc="92E6E4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37206"/>
    <w:multiLevelType w:val="hybridMultilevel"/>
    <w:tmpl w:val="B68E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A6CB4"/>
    <w:multiLevelType w:val="hybridMultilevel"/>
    <w:tmpl w:val="040EF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D6928"/>
    <w:multiLevelType w:val="hybridMultilevel"/>
    <w:tmpl w:val="DC9A9E26"/>
    <w:lvl w:ilvl="0" w:tplc="7ECA8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62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F62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CD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4E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24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E3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AE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29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7046B"/>
    <w:multiLevelType w:val="hybridMultilevel"/>
    <w:tmpl w:val="17A6C2E0"/>
    <w:lvl w:ilvl="0" w:tplc="82E612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801F55"/>
    <w:multiLevelType w:val="hybridMultilevel"/>
    <w:tmpl w:val="61C09648"/>
    <w:lvl w:ilvl="0" w:tplc="F0E40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07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A8E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14C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E6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28E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0A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05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CF9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062155"/>
    <w:multiLevelType w:val="hybridMultilevel"/>
    <w:tmpl w:val="D13A595E"/>
    <w:lvl w:ilvl="0" w:tplc="F3CC8C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60CA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481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F084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CE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A3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0D5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20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AE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176FEB"/>
    <w:multiLevelType w:val="hybridMultilevel"/>
    <w:tmpl w:val="A102458A"/>
    <w:lvl w:ilvl="0" w:tplc="2878FF0C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E0A078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98B9FA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822C58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626C0A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2EDD64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CA4B0A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3C71E0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72D8B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7BA6D02"/>
    <w:multiLevelType w:val="hybridMultilevel"/>
    <w:tmpl w:val="E4426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D1415"/>
    <w:multiLevelType w:val="hybridMultilevel"/>
    <w:tmpl w:val="37D0B39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CAA637A"/>
    <w:multiLevelType w:val="hybridMultilevel"/>
    <w:tmpl w:val="1F1022D8"/>
    <w:lvl w:ilvl="0" w:tplc="849E0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1E197D"/>
    <w:multiLevelType w:val="hybridMultilevel"/>
    <w:tmpl w:val="E5547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3186C"/>
    <w:multiLevelType w:val="hybridMultilevel"/>
    <w:tmpl w:val="B0CAAAD4"/>
    <w:lvl w:ilvl="0" w:tplc="B7CCB1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0D55018"/>
    <w:multiLevelType w:val="hybridMultilevel"/>
    <w:tmpl w:val="1DC2FBA8"/>
    <w:lvl w:ilvl="0" w:tplc="2848A6E4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7D7976"/>
    <w:multiLevelType w:val="hybridMultilevel"/>
    <w:tmpl w:val="1DC2FBA8"/>
    <w:lvl w:ilvl="0" w:tplc="2848A6E4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C64B0"/>
    <w:multiLevelType w:val="hybridMultilevel"/>
    <w:tmpl w:val="1CE25DF2"/>
    <w:lvl w:ilvl="0" w:tplc="73063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32D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0AD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82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0B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04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28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C9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6A9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6279C5"/>
    <w:multiLevelType w:val="hybridMultilevel"/>
    <w:tmpl w:val="46F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13431"/>
    <w:multiLevelType w:val="hybridMultilevel"/>
    <w:tmpl w:val="63AC1B10"/>
    <w:lvl w:ilvl="0" w:tplc="D296679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>
    <w:nsid w:val="65B22733"/>
    <w:multiLevelType w:val="hybridMultilevel"/>
    <w:tmpl w:val="45706722"/>
    <w:lvl w:ilvl="0" w:tplc="62DABD86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5B7675D"/>
    <w:multiLevelType w:val="hybridMultilevel"/>
    <w:tmpl w:val="4F5005E4"/>
    <w:lvl w:ilvl="0" w:tplc="3FBA34EE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CC064C" w:tentative="1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6D72C" w:tentative="1">
      <w:start w:val="1"/>
      <w:numFmt w:val="bullet"/>
      <w:lvlText w:val="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4D236" w:tentative="1">
      <w:start w:val="1"/>
      <w:numFmt w:val="bullet"/>
      <w:lvlText w:val="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0279C" w:tentative="1">
      <w:start w:val="1"/>
      <w:numFmt w:val="bullet"/>
      <w:lvlText w:val="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0AFA8" w:tentative="1">
      <w:start w:val="1"/>
      <w:numFmt w:val="bullet"/>
      <w:lvlText w:val="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28E64" w:tentative="1">
      <w:start w:val="1"/>
      <w:numFmt w:val="bullet"/>
      <w:lvlText w:val="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C89C8" w:tentative="1">
      <w:start w:val="1"/>
      <w:numFmt w:val="bullet"/>
      <w:lvlText w:val="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863290" w:tentative="1">
      <w:start w:val="1"/>
      <w:numFmt w:val="bullet"/>
      <w:lvlText w:val="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F469B6"/>
    <w:multiLevelType w:val="hybridMultilevel"/>
    <w:tmpl w:val="74069FC8"/>
    <w:lvl w:ilvl="0" w:tplc="2F7C2D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1683E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30B9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BA63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9863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AAF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3AA3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898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C850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A5C0B25"/>
    <w:multiLevelType w:val="hybridMultilevel"/>
    <w:tmpl w:val="8AB48426"/>
    <w:lvl w:ilvl="0" w:tplc="4F665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67F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7E2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321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82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67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29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EF9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0F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B6C00"/>
    <w:multiLevelType w:val="hybridMultilevel"/>
    <w:tmpl w:val="CAC465D4"/>
    <w:lvl w:ilvl="0" w:tplc="2D00B2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3B7F50"/>
    <w:multiLevelType w:val="hybridMultilevel"/>
    <w:tmpl w:val="0DE67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F227B"/>
    <w:multiLevelType w:val="hybridMultilevel"/>
    <w:tmpl w:val="1DC2FBA8"/>
    <w:lvl w:ilvl="0" w:tplc="2848A6E4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95903"/>
    <w:multiLevelType w:val="hybridMultilevel"/>
    <w:tmpl w:val="BCBE67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E66AAE"/>
    <w:multiLevelType w:val="hybridMultilevel"/>
    <w:tmpl w:val="B86823D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EB52CF8"/>
    <w:multiLevelType w:val="hybridMultilevel"/>
    <w:tmpl w:val="D6E000C6"/>
    <w:lvl w:ilvl="0" w:tplc="2DD22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A57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8DD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0E45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8257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EE5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88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CC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2898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15"/>
  </w:num>
  <w:num w:numId="5">
    <w:abstractNumId w:val="24"/>
  </w:num>
  <w:num w:numId="6">
    <w:abstractNumId w:val="16"/>
  </w:num>
  <w:num w:numId="7">
    <w:abstractNumId w:val="21"/>
  </w:num>
  <w:num w:numId="8">
    <w:abstractNumId w:val="37"/>
  </w:num>
  <w:num w:numId="9">
    <w:abstractNumId w:val="41"/>
  </w:num>
  <w:num w:numId="10">
    <w:abstractNumId w:val="36"/>
  </w:num>
  <w:num w:numId="11">
    <w:abstractNumId w:val="22"/>
  </w:num>
  <w:num w:numId="12">
    <w:abstractNumId w:val="30"/>
  </w:num>
  <w:num w:numId="13">
    <w:abstractNumId w:val="14"/>
  </w:num>
  <w:num w:numId="14">
    <w:abstractNumId w:val="3"/>
  </w:num>
  <w:num w:numId="15">
    <w:abstractNumId w:val="39"/>
  </w:num>
  <w:num w:numId="16">
    <w:abstractNumId w:val="18"/>
  </w:num>
  <w:num w:numId="17">
    <w:abstractNumId w:val="34"/>
  </w:num>
  <w:num w:numId="18">
    <w:abstractNumId w:val="32"/>
  </w:num>
  <w:num w:numId="19">
    <w:abstractNumId w:val="0"/>
  </w:num>
  <w:num w:numId="20">
    <w:abstractNumId w:val="10"/>
  </w:num>
  <w:num w:numId="21">
    <w:abstractNumId w:val="4"/>
  </w:num>
  <w:num w:numId="22">
    <w:abstractNumId w:val="19"/>
  </w:num>
  <w:num w:numId="23">
    <w:abstractNumId w:val="26"/>
  </w:num>
  <w:num w:numId="24">
    <w:abstractNumId w:val="1"/>
  </w:num>
  <w:num w:numId="25">
    <w:abstractNumId w:val="23"/>
  </w:num>
  <w:num w:numId="26">
    <w:abstractNumId w:val="40"/>
  </w:num>
  <w:num w:numId="27">
    <w:abstractNumId w:val="35"/>
  </w:num>
  <w:num w:numId="28">
    <w:abstractNumId w:val="5"/>
  </w:num>
  <w:num w:numId="29">
    <w:abstractNumId w:val="31"/>
  </w:num>
  <w:num w:numId="30">
    <w:abstractNumId w:val="20"/>
  </w:num>
  <w:num w:numId="31">
    <w:abstractNumId w:val="29"/>
  </w:num>
  <w:num w:numId="32">
    <w:abstractNumId w:val="13"/>
  </w:num>
  <w:num w:numId="33">
    <w:abstractNumId w:val="17"/>
  </w:num>
  <w:num w:numId="34">
    <w:abstractNumId w:val="12"/>
  </w:num>
  <w:num w:numId="35">
    <w:abstractNumId w:val="8"/>
  </w:num>
  <w:num w:numId="36">
    <w:abstractNumId w:val="33"/>
  </w:num>
  <w:num w:numId="37">
    <w:abstractNumId w:val="25"/>
  </w:num>
  <w:num w:numId="38">
    <w:abstractNumId w:val="38"/>
  </w:num>
  <w:num w:numId="39">
    <w:abstractNumId w:val="28"/>
  </w:num>
  <w:num w:numId="40">
    <w:abstractNumId w:val="11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851"/>
    <w:rsid w:val="0008644C"/>
    <w:rsid w:val="000A2E33"/>
    <w:rsid w:val="000D5CCE"/>
    <w:rsid w:val="001113D8"/>
    <w:rsid w:val="00164CF5"/>
    <w:rsid w:val="00164FD3"/>
    <w:rsid w:val="00202F1B"/>
    <w:rsid w:val="00270FE2"/>
    <w:rsid w:val="002A49AF"/>
    <w:rsid w:val="002B142D"/>
    <w:rsid w:val="002D48D2"/>
    <w:rsid w:val="0030216F"/>
    <w:rsid w:val="00355104"/>
    <w:rsid w:val="003B2CD6"/>
    <w:rsid w:val="003C7F36"/>
    <w:rsid w:val="00407B34"/>
    <w:rsid w:val="00440A24"/>
    <w:rsid w:val="005218C0"/>
    <w:rsid w:val="00524FA2"/>
    <w:rsid w:val="005448FF"/>
    <w:rsid w:val="005542C5"/>
    <w:rsid w:val="005C15BE"/>
    <w:rsid w:val="005F2370"/>
    <w:rsid w:val="00617CD4"/>
    <w:rsid w:val="00667163"/>
    <w:rsid w:val="00696546"/>
    <w:rsid w:val="006B7431"/>
    <w:rsid w:val="006C5FB1"/>
    <w:rsid w:val="00702577"/>
    <w:rsid w:val="00833821"/>
    <w:rsid w:val="008D142E"/>
    <w:rsid w:val="00912347"/>
    <w:rsid w:val="009A4088"/>
    <w:rsid w:val="009E5441"/>
    <w:rsid w:val="00A5112B"/>
    <w:rsid w:val="00AA4F8E"/>
    <w:rsid w:val="00AB084B"/>
    <w:rsid w:val="00AD7588"/>
    <w:rsid w:val="00BF06E0"/>
    <w:rsid w:val="00C51354"/>
    <w:rsid w:val="00C90EB1"/>
    <w:rsid w:val="00CD5A51"/>
    <w:rsid w:val="00CE076F"/>
    <w:rsid w:val="00D82B2A"/>
    <w:rsid w:val="00E47358"/>
    <w:rsid w:val="00E52537"/>
    <w:rsid w:val="00E71A8D"/>
    <w:rsid w:val="00E77286"/>
    <w:rsid w:val="00E86851"/>
    <w:rsid w:val="00E90B04"/>
    <w:rsid w:val="00F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3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A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2E33"/>
  </w:style>
  <w:style w:type="paragraph" w:styleId="a6">
    <w:name w:val="No Spacing"/>
    <w:link w:val="a7"/>
    <w:qFormat/>
    <w:rsid w:val="000A2E3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7">
    <w:name w:val="Без интервала Знак"/>
    <w:basedOn w:val="a0"/>
    <w:link w:val="a6"/>
    <w:rsid w:val="000A2E33"/>
    <w:rPr>
      <w:rFonts w:ascii="Calibri" w:eastAsia="Calibri" w:hAnsi="Calibri" w:cs="Times New Roman"/>
      <w:lang w:val="ro-RO"/>
    </w:rPr>
  </w:style>
  <w:style w:type="paragraph" w:styleId="a8">
    <w:name w:val="Normal (Web)"/>
    <w:basedOn w:val="a"/>
    <w:uiPriority w:val="99"/>
    <w:semiHidden/>
    <w:unhideWhenUsed/>
    <w:rsid w:val="00E5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3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A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2E33"/>
  </w:style>
  <w:style w:type="paragraph" w:styleId="a6">
    <w:name w:val="No Spacing"/>
    <w:link w:val="a7"/>
    <w:qFormat/>
    <w:rsid w:val="000A2E3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a7">
    <w:name w:val="Без интервала Знак"/>
    <w:basedOn w:val="a0"/>
    <w:link w:val="a6"/>
    <w:rsid w:val="000A2E3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461">
          <w:marLeft w:val="562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514">
          <w:marLeft w:val="562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207">
          <w:marLeft w:val="562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497">
          <w:marLeft w:val="562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501">
          <w:marLeft w:val="562"/>
          <w:marRight w:val="0"/>
          <w:marTop w:val="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55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92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6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01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3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1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17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1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36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98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3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4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65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27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84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64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4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096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41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52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609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59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87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2013-10-30T12:22:00Z</cp:lastPrinted>
  <dcterms:created xsi:type="dcterms:W3CDTF">2013-10-24T10:53:00Z</dcterms:created>
  <dcterms:modified xsi:type="dcterms:W3CDTF">2013-10-30T12:28:00Z</dcterms:modified>
</cp:coreProperties>
</file>